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B40D3" w14:textId="77777777" w:rsidR="00580CCE" w:rsidRPr="009E54FA" w:rsidRDefault="00580CCE" w:rsidP="00580CCE">
      <w:pPr>
        <w:rPr>
          <w:rFonts w:ascii="Calibri" w:hAnsi="Calibri" w:cs="Calibri"/>
          <w:b/>
          <w:sz w:val="32"/>
          <w:szCs w:val="32"/>
          <w:lang w:val="nl-BE" w:eastAsia="en-US"/>
        </w:rPr>
      </w:pPr>
      <w:r w:rsidRPr="009E54FA">
        <w:rPr>
          <w:rFonts w:ascii="Calibri" w:hAnsi="Calibri" w:cs="Calibri"/>
          <w:b/>
          <w:sz w:val="32"/>
          <w:szCs w:val="32"/>
          <w:lang w:val="nl-BE" w:eastAsia="en-US"/>
        </w:rPr>
        <w:t>Hieronder vindt u een overzicht van de uitgaven en inkomsten voor het boekjaar eindigend op 31/12/2023: het is belangrijk om te onthouden dat we een uiterst moeilijk boekjaar afsluiten, met een verlies van 399.670 euro</w:t>
      </w:r>
    </w:p>
    <w:p w14:paraId="561541B1" w14:textId="77777777" w:rsidR="00580CCE" w:rsidRPr="009E54FA" w:rsidRDefault="00580CCE" w:rsidP="00580CCE">
      <w:pPr>
        <w:rPr>
          <w:rFonts w:ascii="Calibri" w:hAnsi="Calibri" w:cs="Calibri"/>
          <w:b/>
          <w:sz w:val="32"/>
          <w:szCs w:val="32"/>
          <w:lang w:val="nl-BE" w:eastAsia="en-US"/>
        </w:rPr>
      </w:pPr>
    </w:p>
    <w:p w14:paraId="08860D41" w14:textId="77777777" w:rsidR="00580CCE" w:rsidRPr="009E54FA" w:rsidRDefault="00580CCE" w:rsidP="00580CCE">
      <w:pPr>
        <w:rPr>
          <w:rFonts w:ascii="Calibri" w:hAnsi="Calibri" w:cs="Calibri"/>
          <w:b/>
          <w:sz w:val="32"/>
          <w:szCs w:val="32"/>
          <w:lang w:val="nl-BE" w:eastAsia="en-US"/>
        </w:rPr>
      </w:pPr>
      <w:r w:rsidRPr="009E54FA">
        <w:rPr>
          <w:rFonts w:ascii="Calibri" w:hAnsi="Calibri" w:cs="Calibri"/>
          <w:b/>
          <w:sz w:val="32"/>
          <w:szCs w:val="32"/>
          <w:lang w:val="nl-BE" w:eastAsia="en-US"/>
        </w:rPr>
        <w:t>Commentaar op de rekeningen gesloten op 31 december 2023.</w:t>
      </w:r>
    </w:p>
    <w:p w14:paraId="21EAD0A2" w14:textId="77777777" w:rsidR="00580CCE" w:rsidRPr="00580CCE" w:rsidRDefault="00580CCE" w:rsidP="00580CCE">
      <w:pPr>
        <w:rPr>
          <w:rFonts w:ascii="Calibri" w:hAnsi="Calibri" w:cs="Calibri"/>
          <w:bCs/>
          <w:sz w:val="32"/>
          <w:szCs w:val="32"/>
          <w:lang w:val="nl-BE" w:eastAsia="en-US"/>
        </w:rPr>
      </w:pPr>
    </w:p>
    <w:p w14:paraId="4852A8E6" w14:textId="77777777" w:rsidR="00580CCE" w:rsidRPr="005D0F9E" w:rsidRDefault="00580CCE" w:rsidP="00580CCE">
      <w:pPr>
        <w:rPr>
          <w:bCs/>
          <w:lang w:val="nl-BE" w:eastAsia="en-US"/>
        </w:rPr>
      </w:pPr>
      <w:r w:rsidRPr="005D0F9E">
        <w:rPr>
          <w:bCs/>
          <w:lang w:val="nl-BE" w:eastAsia="en-US"/>
        </w:rPr>
        <w:t>We sluiten het boekjaar 2023 af met een negatief resultaat van 399.670 euro.</w:t>
      </w:r>
    </w:p>
    <w:p w14:paraId="2626556D" w14:textId="77777777" w:rsidR="00580CCE" w:rsidRPr="005D0F9E" w:rsidRDefault="00580CCE" w:rsidP="00580CCE">
      <w:pPr>
        <w:rPr>
          <w:bCs/>
          <w:lang w:val="nl-BE" w:eastAsia="en-US"/>
        </w:rPr>
      </w:pPr>
    </w:p>
    <w:p w14:paraId="27A7F038" w14:textId="77777777" w:rsidR="00580CCE" w:rsidRPr="005D0F9E" w:rsidRDefault="00580CCE" w:rsidP="00580CCE">
      <w:pPr>
        <w:rPr>
          <w:bCs/>
          <w:lang w:val="nl-BE" w:eastAsia="en-US"/>
        </w:rPr>
      </w:pPr>
      <w:r w:rsidRPr="005D0F9E">
        <w:rPr>
          <w:bCs/>
          <w:lang w:val="nl-BE" w:eastAsia="en-US"/>
        </w:rPr>
        <w:t>Dit negatieve resultaat is begrijpelijk als we bedenken dat de besteding van de uitgavenbegroting 97% bedraagt, terwijl die van de ter beschikking gestelde middelen (inkomstenbegroting) 85% bedraagt. Dit negatieve resultaat vindt plaats in een context waarin de activiteit nog steeds krimpt in vergelijking met de periode vóór covid-19 (boekjaar 2019).</w:t>
      </w:r>
    </w:p>
    <w:p w14:paraId="70B761F8" w14:textId="77777777" w:rsidR="00580CCE" w:rsidRPr="005D0F9E" w:rsidRDefault="00580CCE" w:rsidP="00580CCE">
      <w:pPr>
        <w:rPr>
          <w:bCs/>
          <w:lang w:val="nl-BE" w:eastAsia="en-US"/>
        </w:rPr>
      </w:pPr>
    </w:p>
    <w:p w14:paraId="463647D3" w14:textId="6491074D" w:rsidR="00580CCE" w:rsidRPr="005D0F9E" w:rsidRDefault="00580CCE" w:rsidP="00580CCE">
      <w:pPr>
        <w:rPr>
          <w:bCs/>
          <w:lang w:val="nl-BE" w:eastAsia="en-US"/>
        </w:rPr>
      </w:pPr>
      <w:r w:rsidRPr="005D0F9E">
        <w:rPr>
          <w:bCs/>
          <w:lang w:val="nl-BE" w:eastAsia="en-US"/>
        </w:rPr>
        <w:t xml:space="preserve">De overheadkosten vertegenwoordigen 18,62% van alle uitgaven, praktisch hetzelfde percentage als vorig jaar, toen we over het algemeen niet boven de 15% uitkwamen. Dit is een stijging die verband houdt met de schuldenlast van onze investeringen in het nieuwe gebouw en de afschrijvingen ervan, evenals met de </w:t>
      </w:r>
      <w:r w:rsidR="008E69AA">
        <w:rPr>
          <w:bCs/>
          <w:lang w:val="nl-BE" w:eastAsia="en-US"/>
        </w:rPr>
        <w:t>inricht</w:t>
      </w:r>
      <w:r w:rsidRPr="005D0F9E">
        <w:rPr>
          <w:bCs/>
          <w:lang w:val="nl-BE" w:eastAsia="en-US"/>
        </w:rPr>
        <w:t>ingswerkzaamheden aan de nieuwe werkplekken. Deze posten maken nu structureel deel uit van onze overheadkosten. Gedurende dit boekjaar moesten wij 17.344 EUR aan juridische en advocaatkosten betalen voor het fiscaal goedkeuringsdossier, 12.495 EUR aan interesten op het Van Lanschot-kassakrediet, 15.355 EUR aan een met de commissaris overeengekomen afschrijvingscorrectie en ruim 16.000 EUR verschil aan een positieve voorziening voor vakantiedagen van werknemers, d.w.z. ruim 61.000 EUR extra lasten die normaal gezien niet meer aanwezig zullen zijn in toekomstige boekjaren. We kunnen redelijkerwijs hopen dat onze overheadkosten zullen dalen richting de gebruikelijke drempel van 15%, veel lager dan de officiële drempel van 20%.</w:t>
      </w:r>
    </w:p>
    <w:p w14:paraId="2B6E56AD" w14:textId="77777777" w:rsidR="00580CCE" w:rsidRPr="005D0F9E" w:rsidRDefault="00580CCE" w:rsidP="00580CCE">
      <w:pPr>
        <w:rPr>
          <w:bCs/>
          <w:lang w:val="nl-BE" w:eastAsia="en-US"/>
        </w:rPr>
      </w:pPr>
    </w:p>
    <w:p w14:paraId="42FFE957" w14:textId="77777777" w:rsidR="00580CCE" w:rsidRPr="005D0F9E" w:rsidRDefault="00580CCE" w:rsidP="00580CCE">
      <w:pPr>
        <w:rPr>
          <w:bCs/>
          <w:lang w:val="nl-BE" w:eastAsia="en-US"/>
        </w:rPr>
      </w:pPr>
      <w:r w:rsidRPr="005D0F9E">
        <w:rPr>
          <w:bCs/>
          <w:lang w:val="nl-BE" w:eastAsia="en-US"/>
        </w:rPr>
        <w:t xml:space="preserve">  Maar dit betekent ook dat het grootste deel van onze middelen (81,38%) werd gebruikt voor directe en indirecte ondersteuningsactiviteiten voor patiënten en hun families, de verdediging van hun belangen, wetenschappelijk onderzoek, bewustmaking en het bijeenbrengen van financiële middelen om deze doelstellingen te bereiken.</w:t>
      </w:r>
    </w:p>
    <w:p w14:paraId="6EA774D0" w14:textId="77777777" w:rsidR="00580CCE" w:rsidRPr="005D0F9E" w:rsidRDefault="00580CCE" w:rsidP="00580CCE">
      <w:pPr>
        <w:rPr>
          <w:bCs/>
          <w:lang w:val="nl-BE" w:eastAsia="en-US"/>
        </w:rPr>
      </w:pPr>
      <w:r w:rsidRPr="005D0F9E">
        <w:rPr>
          <w:bCs/>
          <w:lang w:val="nl-BE" w:eastAsia="en-US"/>
        </w:rPr>
        <w:t xml:space="preserve"> </w:t>
      </w:r>
    </w:p>
    <w:p w14:paraId="293930F9" w14:textId="7D7985C7" w:rsidR="00580CCE" w:rsidRPr="005D0F9E" w:rsidRDefault="00580CCE" w:rsidP="00580CCE">
      <w:pPr>
        <w:rPr>
          <w:bCs/>
          <w:lang w:val="nl-BE" w:eastAsia="en-US"/>
        </w:rPr>
      </w:pPr>
      <w:r w:rsidRPr="005D0F9E">
        <w:rPr>
          <w:bCs/>
          <w:lang w:val="nl-BE" w:eastAsia="en-US"/>
        </w:rPr>
        <w:t xml:space="preserve">Opgemerkt moet worden dat in het boekjaar 2023 de uitgaven van de dienst Families </w:t>
      </w:r>
    </w:p>
    <w:p w14:paraId="12187908" w14:textId="794B5D4A" w:rsidR="00580CCE" w:rsidRPr="005D0F9E" w:rsidRDefault="00580CCE" w:rsidP="00580CCE">
      <w:pPr>
        <w:rPr>
          <w:bCs/>
          <w:lang w:val="nl-BE" w:eastAsia="en-US"/>
        </w:rPr>
      </w:pPr>
      <w:r w:rsidRPr="005D0F9E">
        <w:rPr>
          <w:bCs/>
          <w:lang w:val="nl-BE" w:eastAsia="en-US"/>
        </w:rPr>
        <w:t xml:space="preserve">1.434.680 euro </w:t>
      </w:r>
      <w:r w:rsidR="009F62D5" w:rsidRPr="005D0F9E">
        <w:rPr>
          <w:bCs/>
          <w:lang w:val="nl-BE" w:eastAsia="en-US"/>
        </w:rPr>
        <w:t>bedragen</w:t>
      </w:r>
      <w:r w:rsidR="009F62D5" w:rsidRPr="005D0F9E">
        <w:rPr>
          <w:bCs/>
          <w:lang w:val="nl-BE" w:eastAsia="en-US"/>
        </w:rPr>
        <w:t xml:space="preserve"> </w:t>
      </w:r>
      <w:r w:rsidR="009F62D5">
        <w:rPr>
          <w:bCs/>
          <w:lang w:val="nl-BE" w:eastAsia="en-US"/>
        </w:rPr>
        <w:t xml:space="preserve">en </w:t>
      </w:r>
      <w:r w:rsidRPr="005D0F9E">
        <w:rPr>
          <w:bCs/>
          <w:lang w:val="nl-BE" w:eastAsia="en-US"/>
        </w:rPr>
        <w:t>hoger</w:t>
      </w:r>
      <w:r w:rsidR="003F786F">
        <w:rPr>
          <w:bCs/>
          <w:lang w:val="nl-BE" w:eastAsia="en-US"/>
        </w:rPr>
        <w:t xml:space="preserve"> zijn</w:t>
      </w:r>
      <w:r w:rsidRPr="005D0F9E">
        <w:rPr>
          <w:bCs/>
          <w:lang w:val="nl-BE" w:eastAsia="en-US"/>
        </w:rPr>
        <w:t xml:space="preserve"> dan de kosten van de FRC-dienst die 1.331.910 euro bedragen.</w:t>
      </w:r>
    </w:p>
    <w:p w14:paraId="4FE7E0B4" w14:textId="64E20A7C" w:rsidR="00580CCE" w:rsidRPr="005D0F9E" w:rsidRDefault="00580CCE" w:rsidP="00580CCE">
      <w:pPr>
        <w:rPr>
          <w:bCs/>
          <w:lang w:val="nl-BE" w:eastAsia="en-US"/>
        </w:rPr>
      </w:pPr>
      <w:r w:rsidRPr="005D0F9E">
        <w:rPr>
          <w:bCs/>
          <w:lang w:val="nl-BE" w:eastAsia="en-US"/>
        </w:rPr>
        <w:t xml:space="preserve">Het is waar dat dit slechts een symbolische waarde heeft, maar dit is al enkele jaren niet meer gebeurd. Dit is het resultaat van een reorganisatie van de fondsenwervende </w:t>
      </w:r>
      <w:r w:rsidR="00226DC6">
        <w:rPr>
          <w:bCs/>
          <w:lang w:val="nl-BE" w:eastAsia="en-US"/>
        </w:rPr>
        <w:t>investeringen</w:t>
      </w:r>
      <w:r w:rsidRPr="005D0F9E">
        <w:rPr>
          <w:bCs/>
          <w:lang w:val="nl-BE" w:eastAsia="en-US"/>
        </w:rPr>
        <w:t xml:space="preserve"> die momenteel gaande is, in overeenstemming met de doelstellingen uit ons strategisch plan.</w:t>
      </w:r>
    </w:p>
    <w:p w14:paraId="0DA42718" w14:textId="77777777" w:rsidR="00580CCE" w:rsidRPr="005D0F9E" w:rsidRDefault="00580CCE" w:rsidP="00580CCE">
      <w:pPr>
        <w:rPr>
          <w:bCs/>
          <w:lang w:val="nl-BE" w:eastAsia="en-US"/>
        </w:rPr>
      </w:pPr>
    </w:p>
    <w:p w14:paraId="6D7C850E" w14:textId="5AF166BA" w:rsidR="00580CCE" w:rsidRPr="005D0F9E" w:rsidRDefault="00580CCE" w:rsidP="00580CCE">
      <w:pPr>
        <w:rPr>
          <w:bCs/>
          <w:lang w:val="nl-BE" w:eastAsia="en-US"/>
        </w:rPr>
      </w:pPr>
      <w:r w:rsidRPr="005D0F9E">
        <w:rPr>
          <w:bCs/>
          <w:lang w:val="nl-BE" w:eastAsia="en-US"/>
        </w:rPr>
        <w:t xml:space="preserve">Het behalen van onze omzetdoelstellingen, die slechts 85% bedraagt, is historisch gezien het laagste. Hiertoe wijzen wij nogmaals op het belang dat de erfenisinkomsten hebben op onze begroting: we hebben slechts 63% van de erfenisbegroting gerealiseerd met een tekort van 398.128 euro. Het is praktisch onmogelijk om de gelijkenis met het verlies van het boekjaar, dat 399.670 EUR bedraagt, niet op te merken. De opbrengsten uit de acties </w:t>
      </w:r>
      <w:r w:rsidR="00BB337B">
        <w:rPr>
          <w:bCs/>
          <w:lang w:val="nl-BE" w:eastAsia="en-US"/>
        </w:rPr>
        <w:t>zijn het resultaat</w:t>
      </w:r>
      <w:r w:rsidRPr="005D0F9E">
        <w:rPr>
          <w:bCs/>
          <w:lang w:val="nl-BE" w:eastAsia="en-US"/>
        </w:rPr>
        <w:t xml:space="preserve"> </w:t>
      </w:r>
      <w:r w:rsidR="00BB337B">
        <w:rPr>
          <w:bCs/>
          <w:lang w:val="nl-BE" w:eastAsia="en-US"/>
        </w:rPr>
        <w:t>van</w:t>
      </w:r>
      <w:r w:rsidRPr="005D0F9E">
        <w:rPr>
          <w:bCs/>
          <w:lang w:val="nl-BE" w:eastAsia="en-US"/>
        </w:rPr>
        <w:t xml:space="preserve"> de geleverde menselijke en financiële inspanningen, ook al bedraagt ​​de verwezenlijking van onze doelstelling slechts 94%. Opgemerkt moet worden dat we een terugdraaiing van het </w:t>
      </w:r>
      <w:r w:rsidRPr="005D0F9E">
        <w:rPr>
          <w:bCs/>
          <w:lang w:val="nl-BE" w:eastAsia="en-US"/>
        </w:rPr>
        <w:lastRenderedPageBreak/>
        <w:t>kapitaalverlies van 47.830 hadden verwacht, iets wat niet mogelijk was vanwege technische redenen van de verkoopvoorwaarden van vrijwel de volledige private bankportefeuille van Delen in november 2022.</w:t>
      </w:r>
    </w:p>
    <w:p w14:paraId="5D0952E9" w14:textId="77777777" w:rsidR="00580CCE" w:rsidRPr="005D0F9E" w:rsidRDefault="00580CCE" w:rsidP="00580CCE">
      <w:pPr>
        <w:rPr>
          <w:bCs/>
          <w:lang w:val="nl-BE" w:eastAsia="en-US"/>
        </w:rPr>
      </w:pPr>
    </w:p>
    <w:p w14:paraId="49BE92FB" w14:textId="77777777" w:rsidR="00580CCE" w:rsidRPr="005D0F9E" w:rsidRDefault="00580CCE" w:rsidP="00580CCE">
      <w:pPr>
        <w:rPr>
          <w:bCs/>
          <w:lang w:val="nl-BE" w:eastAsia="en-US"/>
        </w:rPr>
      </w:pPr>
      <w:r w:rsidRPr="005D0F9E">
        <w:rPr>
          <w:bCs/>
          <w:lang w:val="nl-BE" w:eastAsia="en-US"/>
        </w:rPr>
        <w:t>Kortom, ondanks de schok van de omvang van het werkelijk onverwachte verlies, kunnen we trots zijn op dit resultaat dat we hebben behaald in soms zeer moeilijke en veeleisende omstandigheden voor ons team! Want als we dit negatieve resultaat van € 399.670 vergelijken, zien we dat het verband houdt met het tekort aan erfenisinkomsten (onvoorspelbare inkomsten) en de technische onmogelijkheid om het verlies van bijna € 50.000 goed te maken (er moet echter opgemerkt worden dat dit kapitaalverlies teruggevorderd worden in de meerwaarde, momenteel geschat op 92.000 EUR, op het moment van de vereffening van de portefeuille Delen).</w:t>
      </w:r>
    </w:p>
    <w:p w14:paraId="0843D7F6" w14:textId="5FE01682" w:rsidR="00BD4757" w:rsidRPr="005D0F9E" w:rsidRDefault="00BD4757" w:rsidP="00580CCE">
      <w:pPr>
        <w:rPr>
          <w:bCs/>
        </w:rPr>
      </w:pPr>
    </w:p>
    <w:sectPr w:rsidR="00BD4757" w:rsidRPr="005D0F9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B2442" w14:textId="77777777" w:rsidR="00DB06DF" w:rsidRDefault="00DB06DF" w:rsidP="00C86C96">
      <w:r>
        <w:separator/>
      </w:r>
    </w:p>
  </w:endnote>
  <w:endnote w:type="continuationSeparator" w:id="0">
    <w:p w14:paraId="4A0D4148" w14:textId="77777777" w:rsidR="00DB06DF" w:rsidRDefault="00DB06DF" w:rsidP="00C86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A7C40" w14:textId="77777777" w:rsidR="00DB06DF" w:rsidRDefault="00DB06DF" w:rsidP="00C86C96">
      <w:r>
        <w:separator/>
      </w:r>
    </w:p>
  </w:footnote>
  <w:footnote w:type="continuationSeparator" w:id="0">
    <w:p w14:paraId="5B1C4354" w14:textId="77777777" w:rsidR="00DB06DF" w:rsidRDefault="00DB06DF" w:rsidP="00C86C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D3FC6"/>
    <w:multiLevelType w:val="hybridMultilevel"/>
    <w:tmpl w:val="2626D266"/>
    <w:lvl w:ilvl="0" w:tplc="50C4D4DA">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 w15:restartNumberingAfterBreak="0">
    <w:nsid w:val="1BC74FAF"/>
    <w:multiLevelType w:val="hybridMultilevel"/>
    <w:tmpl w:val="BF94256E"/>
    <w:lvl w:ilvl="0" w:tplc="080C0011">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2" w15:restartNumberingAfterBreak="0">
    <w:nsid w:val="2E5A7FE5"/>
    <w:multiLevelType w:val="hybridMultilevel"/>
    <w:tmpl w:val="3CAE48A6"/>
    <w:lvl w:ilvl="0" w:tplc="080C0011">
      <w:start w:val="1"/>
      <w:numFmt w:val="decimal"/>
      <w:lvlText w:val="%1)"/>
      <w:lvlJc w:val="left"/>
      <w:pPr>
        <w:ind w:left="644" w:hanging="360"/>
      </w:pPr>
      <w:rPr>
        <w:rFonts w:hint="default"/>
      </w:rPr>
    </w:lvl>
    <w:lvl w:ilvl="1" w:tplc="080C0019" w:tentative="1">
      <w:start w:val="1"/>
      <w:numFmt w:val="lowerLetter"/>
      <w:lvlText w:val="%2."/>
      <w:lvlJc w:val="left"/>
      <w:pPr>
        <w:ind w:left="1364" w:hanging="360"/>
      </w:pPr>
    </w:lvl>
    <w:lvl w:ilvl="2" w:tplc="080C001B" w:tentative="1">
      <w:start w:val="1"/>
      <w:numFmt w:val="lowerRoman"/>
      <w:lvlText w:val="%3."/>
      <w:lvlJc w:val="right"/>
      <w:pPr>
        <w:ind w:left="2084" w:hanging="180"/>
      </w:pPr>
    </w:lvl>
    <w:lvl w:ilvl="3" w:tplc="080C000F" w:tentative="1">
      <w:start w:val="1"/>
      <w:numFmt w:val="decimal"/>
      <w:lvlText w:val="%4."/>
      <w:lvlJc w:val="left"/>
      <w:pPr>
        <w:ind w:left="2804" w:hanging="360"/>
      </w:pPr>
    </w:lvl>
    <w:lvl w:ilvl="4" w:tplc="080C0019" w:tentative="1">
      <w:start w:val="1"/>
      <w:numFmt w:val="lowerLetter"/>
      <w:lvlText w:val="%5."/>
      <w:lvlJc w:val="left"/>
      <w:pPr>
        <w:ind w:left="3524" w:hanging="360"/>
      </w:pPr>
    </w:lvl>
    <w:lvl w:ilvl="5" w:tplc="080C001B" w:tentative="1">
      <w:start w:val="1"/>
      <w:numFmt w:val="lowerRoman"/>
      <w:lvlText w:val="%6."/>
      <w:lvlJc w:val="right"/>
      <w:pPr>
        <w:ind w:left="4244" w:hanging="180"/>
      </w:pPr>
    </w:lvl>
    <w:lvl w:ilvl="6" w:tplc="080C000F" w:tentative="1">
      <w:start w:val="1"/>
      <w:numFmt w:val="decimal"/>
      <w:lvlText w:val="%7."/>
      <w:lvlJc w:val="left"/>
      <w:pPr>
        <w:ind w:left="4964" w:hanging="360"/>
      </w:pPr>
    </w:lvl>
    <w:lvl w:ilvl="7" w:tplc="080C0019" w:tentative="1">
      <w:start w:val="1"/>
      <w:numFmt w:val="lowerLetter"/>
      <w:lvlText w:val="%8."/>
      <w:lvlJc w:val="left"/>
      <w:pPr>
        <w:ind w:left="5684" w:hanging="360"/>
      </w:pPr>
    </w:lvl>
    <w:lvl w:ilvl="8" w:tplc="080C001B" w:tentative="1">
      <w:start w:val="1"/>
      <w:numFmt w:val="lowerRoman"/>
      <w:lvlText w:val="%9."/>
      <w:lvlJc w:val="right"/>
      <w:pPr>
        <w:ind w:left="6404" w:hanging="180"/>
      </w:pPr>
    </w:lvl>
  </w:abstractNum>
  <w:abstractNum w:abstractNumId="3" w15:restartNumberingAfterBreak="0">
    <w:nsid w:val="56FD65BB"/>
    <w:multiLevelType w:val="hybridMultilevel"/>
    <w:tmpl w:val="2B1AEA6E"/>
    <w:lvl w:ilvl="0" w:tplc="CDC44C86">
      <w:start w:val="1"/>
      <w:numFmt w:val="bullet"/>
      <w:lvlText w:val="-"/>
      <w:lvlJc w:val="left"/>
      <w:pPr>
        <w:ind w:left="1440" w:hanging="360"/>
      </w:pPr>
      <w:rPr>
        <w:rFonts w:ascii="Calibri" w:eastAsiaTheme="minorHAnsi" w:hAnsi="Calibri" w:cs="Calibri"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4" w15:restartNumberingAfterBreak="0">
    <w:nsid w:val="733050D3"/>
    <w:multiLevelType w:val="hybridMultilevel"/>
    <w:tmpl w:val="9E5006CE"/>
    <w:lvl w:ilvl="0" w:tplc="080C0011">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num w:numId="1" w16cid:durableId="16801604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3619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21174462">
    <w:abstractNumId w:val="2"/>
  </w:num>
  <w:num w:numId="4" w16cid:durableId="1164399158">
    <w:abstractNumId w:val="0"/>
  </w:num>
  <w:num w:numId="5" w16cid:durableId="390034522">
    <w:abstractNumId w:val="3"/>
  </w:num>
  <w:num w:numId="6" w16cid:durableId="17258286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28B"/>
    <w:rsid w:val="00007154"/>
    <w:rsid w:val="00010423"/>
    <w:rsid w:val="00010BBC"/>
    <w:rsid w:val="00014E7D"/>
    <w:rsid w:val="000176A1"/>
    <w:rsid w:val="000229C4"/>
    <w:rsid w:val="00024595"/>
    <w:rsid w:val="0002719B"/>
    <w:rsid w:val="000346DE"/>
    <w:rsid w:val="000400E8"/>
    <w:rsid w:val="000468AD"/>
    <w:rsid w:val="00050F57"/>
    <w:rsid w:val="00053852"/>
    <w:rsid w:val="0005665D"/>
    <w:rsid w:val="00065DBA"/>
    <w:rsid w:val="00075318"/>
    <w:rsid w:val="00076CA1"/>
    <w:rsid w:val="0008081D"/>
    <w:rsid w:val="0009069D"/>
    <w:rsid w:val="00092377"/>
    <w:rsid w:val="0009401D"/>
    <w:rsid w:val="000A1F76"/>
    <w:rsid w:val="000B443C"/>
    <w:rsid w:val="000B5390"/>
    <w:rsid w:val="000C1DA0"/>
    <w:rsid w:val="000D15AC"/>
    <w:rsid w:val="000D15E0"/>
    <w:rsid w:val="000E121B"/>
    <w:rsid w:val="000F1563"/>
    <w:rsid w:val="00102EFA"/>
    <w:rsid w:val="0010372E"/>
    <w:rsid w:val="0011438F"/>
    <w:rsid w:val="0012261F"/>
    <w:rsid w:val="001229D2"/>
    <w:rsid w:val="00155321"/>
    <w:rsid w:val="00160C00"/>
    <w:rsid w:val="0017125C"/>
    <w:rsid w:val="0017360E"/>
    <w:rsid w:val="00177ACC"/>
    <w:rsid w:val="00182C18"/>
    <w:rsid w:val="00186045"/>
    <w:rsid w:val="001943FD"/>
    <w:rsid w:val="001A0242"/>
    <w:rsid w:val="001A0A72"/>
    <w:rsid w:val="001A4103"/>
    <w:rsid w:val="001A7A9B"/>
    <w:rsid w:val="001D2221"/>
    <w:rsid w:val="001D2B02"/>
    <w:rsid w:val="001E6ACC"/>
    <w:rsid w:val="001E6C08"/>
    <w:rsid w:val="001F2E56"/>
    <w:rsid w:val="00226DC6"/>
    <w:rsid w:val="00241C4E"/>
    <w:rsid w:val="00242482"/>
    <w:rsid w:val="002631DD"/>
    <w:rsid w:val="002666CF"/>
    <w:rsid w:val="00274E07"/>
    <w:rsid w:val="002807AA"/>
    <w:rsid w:val="002811DA"/>
    <w:rsid w:val="00285378"/>
    <w:rsid w:val="00292CB6"/>
    <w:rsid w:val="002C357D"/>
    <w:rsid w:val="002C53EA"/>
    <w:rsid w:val="002D5D72"/>
    <w:rsid w:val="002D6F8B"/>
    <w:rsid w:val="002E6B56"/>
    <w:rsid w:val="002F071C"/>
    <w:rsid w:val="00301C7A"/>
    <w:rsid w:val="00305D5D"/>
    <w:rsid w:val="00312CFA"/>
    <w:rsid w:val="00345E0D"/>
    <w:rsid w:val="00386668"/>
    <w:rsid w:val="0039146B"/>
    <w:rsid w:val="0039257F"/>
    <w:rsid w:val="00396DCB"/>
    <w:rsid w:val="003C41CE"/>
    <w:rsid w:val="003D55C6"/>
    <w:rsid w:val="003E4E9B"/>
    <w:rsid w:val="003F1C4F"/>
    <w:rsid w:val="003F2DB8"/>
    <w:rsid w:val="003F786F"/>
    <w:rsid w:val="00417735"/>
    <w:rsid w:val="004258A5"/>
    <w:rsid w:val="00427C54"/>
    <w:rsid w:val="0044128B"/>
    <w:rsid w:val="00442946"/>
    <w:rsid w:val="004431FA"/>
    <w:rsid w:val="004636AB"/>
    <w:rsid w:val="00465E50"/>
    <w:rsid w:val="00482137"/>
    <w:rsid w:val="004832B7"/>
    <w:rsid w:val="00485762"/>
    <w:rsid w:val="00485886"/>
    <w:rsid w:val="004B1AD4"/>
    <w:rsid w:val="004B5BB9"/>
    <w:rsid w:val="004D4FB2"/>
    <w:rsid w:val="004E3F39"/>
    <w:rsid w:val="004E58C3"/>
    <w:rsid w:val="004E7E40"/>
    <w:rsid w:val="004F170F"/>
    <w:rsid w:val="004F65DF"/>
    <w:rsid w:val="005025DC"/>
    <w:rsid w:val="005027A2"/>
    <w:rsid w:val="00507066"/>
    <w:rsid w:val="005102DD"/>
    <w:rsid w:val="005255F2"/>
    <w:rsid w:val="005335E4"/>
    <w:rsid w:val="00561323"/>
    <w:rsid w:val="00562BFC"/>
    <w:rsid w:val="00565ED1"/>
    <w:rsid w:val="00573AED"/>
    <w:rsid w:val="00574CC2"/>
    <w:rsid w:val="00580CCE"/>
    <w:rsid w:val="00582AA4"/>
    <w:rsid w:val="00587FD1"/>
    <w:rsid w:val="00594EAB"/>
    <w:rsid w:val="00596E85"/>
    <w:rsid w:val="005A21C5"/>
    <w:rsid w:val="005A4C39"/>
    <w:rsid w:val="005A61B1"/>
    <w:rsid w:val="005B1E8A"/>
    <w:rsid w:val="005B47FC"/>
    <w:rsid w:val="005B69BA"/>
    <w:rsid w:val="005C274C"/>
    <w:rsid w:val="005D0226"/>
    <w:rsid w:val="005D0F9E"/>
    <w:rsid w:val="005D3B40"/>
    <w:rsid w:val="005E107D"/>
    <w:rsid w:val="005E2821"/>
    <w:rsid w:val="005E7FA1"/>
    <w:rsid w:val="005F7C60"/>
    <w:rsid w:val="00612FE7"/>
    <w:rsid w:val="006304BA"/>
    <w:rsid w:val="00632AD1"/>
    <w:rsid w:val="006358A9"/>
    <w:rsid w:val="006404F2"/>
    <w:rsid w:val="00644943"/>
    <w:rsid w:val="006454DF"/>
    <w:rsid w:val="00674689"/>
    <w:rsid w:val="0068582A"/>
    <w:rsid w:val="006949D9"/>
    <w:rsid w:val="006B4605"/>
    <w:rsid w:val="006C3D1C"/>
    <w:rsid w:val="006E3C4D"/>
    <w:rsid w:val="006F0614"/>
    <w:rsid w:val="006F06EE"/>
    <w:rsid w:val="006F4488"/>
    <w:rsid w:val="006F6C4A"/>
    <w:rsid w:val="006F793F"/>
    <w:rsid w:val="007044B2"/>
    <w:rsid w:val="007127CC"/>
    <w:rsid w:val="0073098C"/>
    <w:rsid w:val="007360B5"/>
    <w:rsid w:val="00753275"/>
    <w:rsid w:val="00765118"/>
    <w:rsid w:val="00766F40"/>
    <w:rsid w:val="007868A1"/>
    <w:rsid w:val="00790C55"/>
    <w:rsid w:val="00791DE9"/>
    <w:rsid w:val="00791EBD"/>
    <w:rsid w:val="00793AA3"/>
    <w:rsid w:val="007A2F4E"/>
    <w:rsid w:val="007A3E72"/>
    <w:rsid w:val="007B128F"/>
    <w:rsid w:val="007B7F69"/>
    <w:rsid w:val="007D3923"/>
    <w:rsid w:val="007D633E"/>
    <w:rsid w:val="007E6803"/>
    <w:rsid w:val="007E70A9"/>
    <w:rsid w:val="007F04AC"/>
    <w:rsid w:val="007F4C08"/>
    <w:rsid w:val="00800019"/>
    <w:rsid w:val="00811814"/>
    <w:rsid w:val="00836DD6"/>
    <w:rsid w:val="00847CE8"/>
    <w:rsid w:val="008638F2"/>
    <w:rsid w:val="008645BA"/>
    <w:rsid w:val="008777FA"/>
    <w:rsid w:val="00897C91"/>
    <w:rsid w:val="008B23B2"/>
    <w:rsid w:val="008B74D1"/>
    <w:rsid w:val="008C1BF6"/>
    <w:rsid w:val="008D45D7"/>
    <w:rsid w:val="008E00ED"/>
    <w:rsid w:val="008E5765"/>
    <w:rsid w:val="008E69AA"/>
    <w:rsid w:val="008E78A7"/>
    <w:rsid w:val="008F12BF"/>
    <w:rsid w:val="00902529"/>
    <w:rsid w:val="009029D4"/>
    <w:rsid w:val="0091139C"/>
    <w:rsid w:val="009117FE"/>
    <w:rsid w:val="009156F1"/>
    <w:rsid w:val="00915C92"/>
    <w:rsid w:val="00924753"/>
    <w:rsid w:val="00937466"/>
    <w:rsid w:val="00943060"/>
    <w:rsid w:val="00943BDD"/>
    <w:rsid w:val="0095118F"/>
    <w:rsid w:val="009554CD"/>
    <w:rsid w:val="00957799"/>
    <w:rsid w:val="00973EA6"/>
    <w:rsid w:val="00975BB0"/>
    <w:rsid w:val="00980E26"/>
    <w:rsid w:val="009849F2"/>
    <w:rsid w:val="0098627A"/>
    <w:rsid w:val="00995E0A"/>
    <w:rsid w:val="009A06BE"/>
    <w:rsid w:val="009A229C"/>
    <w:rsid w:val="009C0AF4"/>
    <w:rsid w:val="009C3068"/>
    <w:rsid w:val="009C30D0"/>
    <w:rsid w:val="009C4F2A"/>
    <w:rsid w:val="009D3CCA"/>
    <w:rsid w:val="009E17D4"/>
    <w:rsid w:val="009E54FA"/>
    <w:rsid w:val="009F62D5"/>
    <w:rsid w:val="009F7557"/>
    <w:rsid w:val="00A055C1"/>
    <w:rsid w:val="00A0760A"/>
    <w:rsid w:val="00A1010A"/>
    <w:rsid w:val="00A128B5"/>
    <w:rsid w:val="00A143D6"/>
    <w:rsid w:val="00A14B1E"/>
    <w:rsid w:val="00A22F6C"/>
    <w:rsid w:val="00A319D2"/>
    <w:rsid w:val="00A31F80"/>
    <w:rsid w:val="00A3254B"/>
    <w:rsid w:val="00A354E7"/>
    <w:rsid w:val="00A40244"/>
    <w:rsid w:val="00A41E41"/>
    <w:rsid w:val="00A4207F"/>
    <w:rsid w:val="00A42238"/>
    <w:rsid w:val="00A439A0"/>
    <w:rsid w:val="00A61D70"/>
    <w:rsid w:val="00A635CD"/>
    <w:rsid w:val="00A65157"/>
    <w:rsid w:val="00A72345"/>
    <w:rsid w:val="00A813EB"/>
    <w:rsid w:val="00A83381"/>
    <w:rsid w:val="00A85032"/>
    <w:rsid w:val="00A87989"/>
    <w:rsid w:val="00A9229C"/>
    <w:rsid w:val="00A94485"/>
    <w:rsid w:val="00A9639C"/>
    <w:rsid w:val="00AA6D37"/>
    <w:rsid w:val="00AA7D0E"/>
    <w:rsid w:val="00AC6DB7"/>
    <w:rsid w:val="00AE20EF"/>
    <w:rsid w:val="00AF294A"/>
    <w:rsid w:val="00AF2F20"/>
    <w:rsid w:val="00B12521"/>
    <w:rsid w:val="00B16A79"/>
    <w:rsid w:val="00B17C5E"/>
    <w:rsid w:val="00B25B1A"/>
    <w:rsid w:val="00B351A8"/>
    <w:rsid w:val="00B557B6"/>
    <w:rsid w:val="00B57E8D"/>
    <w:rsid w:val="00B76107"/>
    <w:rsid w:val="00B76569"/>
    <w:rsid w:val="00B81B58"/>
    <w:rsid w:val="00B850E3"/>
    <w:rsid w:val="00BA1425"/>
    <w:rsid w:val="00BA1F09"/>
    <w:rsid w:val="00BA639C"/>
    <w:rsid w:val="00BB337B"/>
    <w:rsid w:val="00BC6696"/>
    <w:rsid w:val="00BD4757"/>
    <w:rsid w:val="00BD6544"/>
    <w:rsid w:val="00BE7F80"/>
    <w:rsid w:val="00BF394F"/>
    <w:rsid w:val="00BF67CA"/>
    <w:rsid w:val="00BF6D75"/>
    <w:rsid w:val="00C00F78"/>
    <w:rsid w:val="00C01648"/>
    <w:rsid w:val="00C20B4B"/>
    <w:rsid w:val="00C20E31"/>
    <w:rsid w:val="00C261D3"/>
    <w:rsid w:val="00C27420"/>
    <w:rsid w:val="00C27C7A"/>
    <w:rsid w:val="00C34942"/>
    <w:rsid w:val="00C378C9"/>
    <w:rsid w:val="00C41446"/>
    <w:rsid w:val="00C414E6"/>
    <w:rsid w:val="00C462F3"/>
    <w:rsid w:val="00C4724D"/>
    <w:rsid w:val="00C54D37"/>
    <w:rsid w:val="00C54F76"/>
    <w:rsid w:val="00C63AEA"/>
    <w:rsid w:val="00C67469"/>
    <w:rsid w:val="00C76978"/>
    <w:rsid w:val="00C80913"/>
    <w:rsid w:val="00C86C96"/>
    <w:rsid w:val="00CA4D96"/>
    <w:rsid w:val="00CA702F"/>
    <w:rsid w:val="00CA7A0C"/>
    <w:rsid w:val="00CB156D"/>
    <w:rsid w:val="00CB3A2A"/>
    <w:rsid w:val="00CB4B8B"/>
    <w:rsid w:val="00CC07DF"/>
    <w:rsid w:val="00CC07F2"/>
    <w:rsid w:val="00CC2DE9"/>
    <w:rsid w:val="00CC3BC9"/>
    <w:rsid w:val="00CD5820"/>
    <w:rsid w:val="00CD6FFA"/>
    <w:rsid w:val="00CE4A94"/>
    <w:rsid w:val="00CE6144"/>
    <w:rsid w:val="00CF671A"/>
    <w:rsid w:val="00CF6FF3"/>
    <w:rsid w:val="00D05893"/>
    <w:rsid w:val="00D246EB"/>
    <w:rsid w:val="00D60362"/>
    <w:rsid w:val="00D6056D"/>
    <w:rsid w:val="00D63078"/>
    <w:rsid w:val="00D64550"/>
    <w:rsid w:val="00D77923"/>
    <w:rsid w:val="00D83FC0"/>
    <w:rsid w:val="00D93392"/>
    <w:rsid w:val="00D9443C"/>
    <w:rsid w:val="00DA25B0"/>
    <w:rsid w:val="00DB06DF"/>
    <w:rsid w:val="00DD266A"/>
    <w:rsid w:val="00DD34F6"/>
    <w:rsid w:val="00DD5A59"/>
    <w:rsid w:val="00DE4EBB"/>
    <w:rsid w:val="00DF3387"/>
    <w:rsid w:val="00DF57CC"/>
    <w:rsid w:val="00E01BFB"/>
    <w:rsid w:val="00E15371"/>
    <w:rsid w:val="00E3320A"/>
    <w:rsid w:val="00E376A1"/>
    <w:rsid w:val="00E46161"/>
    <w:rsid w:val="00E52643"/>
    <w:rsid w:val="00E57792"/>
    <w:rsid w:val="00E60D5C"/>
    <w:rsid w:val="00E62E88"/>
    <w:rsid w:val="00E64675"/>
    <w:rsid w:val="00E81729"/>
    <w:rsid w:val="00E90789"/>
    <w:rsid w:val="00E92DDF"/>
    <w:rsid w:val="00EA1E64"/>
    <w:rsid w:val="00EA4809"/>
    <w:rsid w:val="00EB45E2"/>
    <w:rsid w:val="00EB55B1"/>
    <w:rsid w:val="00EB566E"/>
    <w:rsid w:val="00EC0B76"/>
    <w:rsid w:val="00EC31F4"/>
    <w:rsid w:val="00EC42F1"/>
    <w:rsid w:val="00EC6932"/>
    <w:rsid w:val="00ED09ED"/>
    <w:rsid w:val="00ED435C"/>
    <w:rsid w:val="00ED5A9D"/>
    <w:rsid w:val="00ED7752"/>
    <w:rsid w:val="00EE4AEE"/>
    <w:rsid w:val="00EF3E76"/>
    <w:rsid w:val="00EF552D"/>
    <w:rsid w:val="00EF590B"/>
    <w:rsid w:val="00EF5C78"/>
    <w:rsid w:val="00F02108"/>
    <w:rsid w:val="00F0256E"/>
    <w:rsid w:val="00F02BBC"/>
    <w:rsid w:val="00F045E2"/>
    <w:rsid w:val="00F074B8"/>
    <w:rsid w:val="00F122DE"/>
    <w:rsid w:val="00F2258A"/>
    <w:rsid w:val="00F23B11"/>
    <w:rsid w:val="00F31116"/>
    <w:rsid w:val="00F34D20"/>
    <w:rsid w:val="00F42D46"/>
    <w:rsid w:val="00F457FA"/>
    <w:rsid w:val="00F54903"/>
    <w:rsid w:val="00F7021F"/>
    <w:rsid w:val="00F73BC5"/>
    <w:rsid w:val="00F749CE"/>
    <w:rsid w:val="00F7750B"/>
    <w:rsid w:val="00F95EA7"/>
    <w:rsid w:val="00F95FA6"/>
    <w:rsid w:val="00FA1171"/>
    <w:rsid w:val="00FB3A28"/>
    <w:rsid w:val="00FB5BAB"/>
    <w:rsid w:val="00FB7117"/>
    <w:rsid w:val="00FC5365"/>
    <w:rsid w:val="00FC6EC7"/>
    <w:rsid w:val="00FD21BB"/>
    <w:rsid w:val="00FE5088"/>
    <w:rsid w:val="00FE53AB"/>
    <w:rsid w:val="00FF2BC8"/>
    <w:rsid w:val="00FF48D7"/>
    <w:rsid w:val="00FF7BB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7B950"/>
  <w15:chartTrackingRefBased/>
  <w15:docId w15:val="{36B9EB2D-8B2B-4803-B215-D6411868D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4128B"/>
    <w:pPr>
      <w:spacing w:after="0" w:line="240" w:lineRule="auto"/>
    </w:pPr>
    <w:rPr>
      <w:rFonts w:ascii="Times New Roman" w:hAnsi="Times New Roman" w:cs="Times New Roman"/>
      <w:sz w:val="24"/>
      <w:szCs w:val="24"/>
      <w:lang w:eastAsia="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4128B"/>
    <w:pPr>
      <w:spacing w:after="160" w:line="252" w:lineRule="auto"/>
      <w:ind w:left="720"/>
      <w:contextualSpacing/>
    </w:pPr>
    <w:rPr>
      <w:rFonts w:ascii="Calibri" w:hAnsi="Calibri" w:cs="Calibri"/>
      <w:sz w:val="22"/>
      <w:szCs w:val="22"/>
      <w:lang w:eastAsia="en-US"/>
    </w:rPr>
  </w:style>
  <w:style w:type="paragraph" w:styleId="Ballontekst">
    <w:name w:val="Balloon Text"/>
    <w:basedOn w:val="Standaard"/>
    <w:link w:val="BallontekstChar"/>
    <w:uiPriority w:val="99"/>
    <w:semiHidden/>
    <w:unhideWhenUsed/>
    <w:rsid w:val="00076CA1"/>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76CA1"/>
    <w:rPr>
      <w:rFonts w:ascii="Segoe UI" w:hAnsi="Segoe UI" w:cs="Segoe UI"/>
      <w:sz w:val="18"/>
      <w:szCs w:val="18"/>
      <w:lang w:eastAsia="fr-BE"/>
    </w:rPr>
  </w:style>
  <w:style w:type="paragraph" w:styleId="Koptekst">
    <w:name w:val="header"/>
    <w:basedOn w:val="Standaard"/>
    <w:link w:val="KoptekstChar"/>
    <w:uiPriority w:val="99"/>
    <w:unhideWhenUsed/>
    <w:rsid w:val="00C86C96"/>
    <w:pPr>
      <w:tabs>
        <w:tab w:val="center" w:pos="4536"/>
        <w:tab w:val="right" w:pos="9072"/>
      </w:tabs>
    </w:pPr>
  </w:style>
  <w:style w:type="character" w:customStyle="1" w:styleId="KoptekstChar">
    <w:name w:val="Koptekst Char"/>
    <w:basedOn w:val="Standaardalinea-lettertype"/>
    <w:link w:val="Koptekst"/>
    <w:uiPriority w:val="99"/>
    <w:rsid w:val="00C86C96"/>
    <w:rPr>
      <w:rFonts w:ascii="Times New Roman" w:hAnsi="Times New Roman" w:cs="Times New Roman"/>
      <w:sz w:val="24"/>
      <w:szCs w:val="24"/>
      <w:lang w:eastAsia="fr-BE"/>
    </w:rPr>
  </w:style>
  <w:style w:type="paragraph" w:styleId="Voettekst">
    <w:name w:val="footer"/>
    <w:basedOn w:val="Standaard"/>
    <w:link w:val="VoettekstChar"/>
    <w:uiPriority w:val="99"/>
    <w:unhideWhenUsed/>
    <w:rsid w:val="00C86C96"/>
    <w:pPr>
      <w:tabs>
        <w:tab w:val="center" w:pos="4536"/>
        <w:tab w:val="right" w:pos="9072"/>
      </w:tabs>
    </w:pPr>
  </w:style>
  <w:style w:type="character" w:customStyle="1" w:styleId="VoettekstChar">
    <w:name w:val="Voettekst Char"/>
    <w:basedOn w:val="Standaardalinea-lettertype"/>
    <w:link w:val="Voettekst"/>
    <w:uiPriority w:val="99"/>
    <w:rsid w:val="00C86C96"/>
    <w:rPr>
      <w:rFonts w:ascii="Times New Roman" w:hAnsi="Times New Roman" w:cs="Times New Roman"/>
      <w:sz w:val="24"/>
      <w:szCs w:val="24"/>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92384">
      <w:bodyDiv w:val="1"/>
      <w:marLeft w:val="0"/>
      <w:marRight w:val="0"/>
      <w:marTop w:val="0"/>
      <w:marBottom w:val="0"/>
      <w:divBdr>
        <w:top w:val="none" w:sz="0" w:space="0" w:color="auto"/>
        <w:left w:val="none" w:sz="0" w:space="0" w:color="auto"/>
        <w:bottom w:val="none" w:sz="0" w:space="0" w:color="auto"/>
        <w:right w:val="none" w:sz="0" w:space="0" w:color="auto"/>
      </w:divBdr>
    </w:div>
    <w:div w:id="161090011">
      <w:bodyDiv w:val="1"/>
      <w:marLeft w:val="0"/>
      <w:marRight w:val="0"/>
      <w:marTop w:val="0"/>
      <w:marBottom w:val="0"/>
      <w:divBdr>
        <w:top w:val="none" w:sz="0" w:space="0" w:color="auto"/>
        <w:left w:val="none" w:sz="0" w:space="0" w:color="auto"/>
        <w:bottom w:val="none" w:sz="0" w:space="0" w:color="auto"/>
        <w:right w:val="none" w:sz="0" w:space="0" w:color="auto"/>
      </w:divBdr>
    </w:div>
    <w:div w:id="582032525">
      <w:bodyDiv w:val="1"/>
      <w:marLeft w:val="0"/>
      <w:marRight w:val="0"/>
      <w:marTop w:val="0"/>
      <w:marBottom w:val="0"/>
      <w:divBdr>
        <w:top w:val="none" w:sz="0" w:space="0" w:color="auto"/>
        <w:left w:val="none" w:sz="0" w:space="0" w:color="auto"/>
        <w:bottom w:val="none" w:sz="0" w:space="0" w:color="auto"/>
        <w:right w:val="none" w:sz="0" w:space="0" w:color="auto"/>
      </w:divBdr>
    </w:div>
    <w:div w:id="804783307">
      <w:bodyDiv w:val="1"/>
      <w:marLeft w:val="0"/>
      <w:marRight w:val="0"/>
      <w:marTop w:val="0"/>
      <w:marBottom w:val="0"/>
      <w:divBdr>
        <w:top w:val="none" w:sz="0" w:space="0" w:color="auto"/>
        <w:left w:val="none" w:sz="0" w:space="0" w:color="auto"/>
        <w:bottom w:val="none" w:sz="0" w:space="0" w:color="auto"/>
        <w:right w:val="none" w:sz="0" w:space="0" w:color="auto"/>
      </w:divBdr>
    </w:div>
    <w:div w:id="1536766817">
      <w:bodyDiv w:val="1"/>
      <w:marLeft w:val="0"/>
      <w:marRight w:val="0"/>
      <w:marTop w:val="0"/>
      <w:marBottom w:val="0"/>
      <w:divBdr>
        <w:top w:val="none" w:sz="0" w:space="0" w:color="auto"/>
        <w:left w:val="none" w:sz="0" w:space="0" w:color="auto"/>
        <w:bottom w:val="none" w:sz="0" w:space="0" w:color="auto"/>
        <w:right w:val="none" w:sz="0" w:space="0" w:color="auto"/>
      </w:divBdr>
    </w:div>
    <w:div w:id="1560634144">
      <w:bodyDiv w:val="1"/>
      <w:marLeft w:val="0"/>
      <w:marRight w:val="0"/>
      <w:marTop w:val="0"/>
      <w:marBottom w:val="0"/>
      <w:divBdr>
        <w:top w:val="none" w:sz="0" w:space="0" w:color="auto"/>
        <w:left w:val="none" w:sz="0" w:space="0" w:color="auto"/>
        <w:bottom w:val="none" w:sz="0" w:space="0" w:color="auto"/>
        <w:right w:val="none" w:sz="0" w:space="0" w:color="auto"/>
      </w:divBdr>
    </w:div>
    <w:div w:id="193397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8023A1196CA141A2FD86420352504F" ma:contentTypeVersion="8" ma:contentTypeDescription="Een nieuw document maken." ma:contentTypeScope="" ma:versionID="dd75d57bd3f8af8ba366fb6cdd913e12">
  <xsd:schema xmlns:xsd="http://www.w3.org/2001/XMLSchema" xmlns:xs="http://www.w3.org/2001/XMLSchema" xmlns:p="http://schemas.microsoft.com/office/2006/metadata/properties" xmlns:ns2="67cd9146-621f-425f-b70e-5b523e7cea09" xmlns:ns3="7dbc5c01-d74a-48cd-bd2a-827bafa1be93" targetNamespace="http://schemas.microsoft.com/office/2006/metadata/properties" ma:root="true" ma:fieldsID="1bdd25b105e9da450b23744c815b6311" ns2:_="" ns3:_="">
    <xsd:import namespace="67cd9146-621f-425f-b70e-5b523e7cea09"/>
    <xsd:import namespace="7dbc5c01-d74a-48cd-bd2a-827bafa1be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d9146-621f-425f-b70e-5b523e7cea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bc5c01-d74a-48cd-bd2a-827bafa1be93"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18E481-D253-4BC3-85EA-3D0B419F5ED7}"/>
</file>

<file path=customXml/itemProps2.xml><?xml version="1.0" encoding="utf-8"?>
<ds:datastoreItem xmlns:ds="http://schemas.openxmlformats.org/officeDocument/2006/customXml" ds:itemID="{2B596BFD-D49E-4C45-B7EF-96586F4399F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FDA227-BDCC-4689-AE4E-0465F8F86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619</Words>
  <Characters>3410</Characters>
  <Application>Microsoft Office Word</Application>
  <DocSecurity>0</DocSecurity>
  <Lines>28</Lines>
  <Paragraphs>8</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dc:creator>
  <cp:keywords/>
  <dc:description/>
  <cp:lastModifiedBy>Stefan - Muco</cp:lastModifiedBy>
  <cp:revision>13</cp:revision>
  <cp:lastPrinted>2024-03-08T09:50:00Z</cp:lastPrinted>
  <dcterms:created xsi:type="dcterms:W3CDTF">2024-03-08T13:35:00Z</dcterms:created>
  <dcterms:modified xsi:type="dcterms:W3CDTF">2024-03-08T14:35:00Z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0x010100398023A1196CA141A2FD86420352504F</vt:lpwstr>
  </property>
</Properties>
</file>