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8269" w14:textId="6AF41B44" w:rsidR="0067556B" w:rsidRPr="00B87CC4" w:rsidRDefault="00473AC9">
      <w:pPr>
        <w:rPr>
          <w:color w:val="5B9BD5" w:themeColor="accent1"/>
          <w:sz w:val="28"/>
          <w:szCs w:val="28"/>
          <w:lang w:val="nl-BE"/>
        </w:rPr>
      </w:pPr>
      <w:r w:rsidRPr="00B87CC4">
        <w:rPr>
          <w:color w:val="5B9BD5" w:themeColor="accent1"/>
          <w:sz w:val="28"/>
          <w:szCs w:val="28"/>
          <w:lang w:val="nl-BE"/>
        </w:rPr>
        <w:t>Commenta</w:t>
      </w:r>
      <w:r w:rsidR="005F1C71" w:rsidRPr="00B87CC4">
        <w:rPr>
          <w:color w:val="5B9BD5" w:themeColor="accent1"/>
          <w:sz w:val="28"/>
          <w:szCs w:val="28"/>
          <w:lang w:val="nl-BE"/>
        </w:rPr>
        <w:t>ar</w:t>
      </w:r>
      <w:r w:rsidRPr="00B87CC4">
        <w:rPr>
          <w:color w:val="5B9BD5" w:themeColor="accent1"/>
          <w:sz w:val="28"/>
          <w:szCs w:val="28"/>
          <w:lang w:val="nl-BE"/>
        </w:rPr>
        <w:t xml:space="preserve"> </w:t>
      </w:r>
      <w:r w:rsidR="005F1C71" w:rsidRPr="00B87CC4">
        <w:rPr>
          <w:color w:val="5B9BD5" w:themeColor="accent1"/>
          <w:sz w:val="28"/>
          <w:szCs w:val="28"/>
          <w:lang w:val="nl-BE"/>
        </w:rPr>
        <w:t>bij het</w:t>
      </w:r>
      <w:r w:rsidR="001A24D1" w:rsidRPr="00B87CC4">
        <w:rPr>
          <w:color w:val="5B9BD5" w:themeColor="accent1"/>
          <w:sz w:val="28"/>
          <w:szCs w:val="28"/>
          <w:lang w:val="nl-BE"/>
        </w:rPr>
        <w:t xml:space="preserve"> </w:t>
      </w:r>
      <w:r w:rsidR="00D93BB5" w:rsidRPr="00B87CC4">
        <w:rPr>
          <w:color w:val="5B9BD5" w:themeColor="accent1"/>
          <w:sz w:val="28"/>
          <w:szCs w:val="28"/>
          <w:lang w:val="nl-BE"/>
        </w:rPr>
        <w:t>budget 2022</w:t>
      </w:r>
      <w:r w:rsidR="00E66E3D" w:rsidRPr="00B87CC4">
        <w:rPr>
          <w:color w:val="5B9BD5" w:themeColor="accent1"/>
          <w:sz w:val="28"/>
          <w:szCs w:val="28"/>
          <w:lang w:val="nl-BE"/>
        </w:rPr>
        <w:t xml:space="preserve"> </w:t>
      </w:r>
      <w:r w:rsidR="00B87CC4">
        <w:rPr>
          <w:color w:val="5B9BD5" w:themeColor="accent1"/>
          <w:sz w:val="28"/>
          <w:szCs w:val="28"/>
          <w:lang w:val="nl-BE"/>
        </w:rPr>
        <w:t>RvB</w:t>
      </w:r>
      <w:r w:rsidRPr="00B87CC4">
        <w:rPr>
          <w:color w:val="5B9BD5" w:themeColor="accent1"/>
          <w:sz w:val="28"/>
          <w:szCs w:val="28"/>
          <w:lang w:val="nl-BE"/>
        </w:rPr>
        <w:t xml:space="preserve"> </w:t>
      </w:r>
      <w:r w:rsidR="00B87CC4">
        <w:rPr>
          <w:color w:val="5B9BD5" w:themeColor="accent1"/>
          <w:sz w:val="28"/>
          <w:szCs w:val="28"/>
          <w:lang w:val="nl-BE"/>
        </w:rPr>
        <w:t>van</w:t>
      </w:r>
      <w:r w:rsidR="00D93BB5" w:rsidRPr="00B87CC4">
        <w:rPr>
          <w:color w:val="5B9BD5" w:themeColor="accent1"/>
          <w:sz w:val="28"/>
          <w:szCs w:val="28"/>
          <w:lang w:val="nl-BE"/>
        </w:rPr>
        <w:t xml:space="preserve"> 26</w:t>
      </w:r>
      <w:r w:rsidR="00FD31B2" w:rsidRPr="00B87CC4">
        <w:rPr>
          <w:color w:val="5B9BD5" w:themeColor="accent1"/>
          <w:sz w:val="28"/>
          <w:szCs w:val="28"/>
          <w:lang w:val="nl-BE"/>
        </w:rPr>
        <w:t xml:space="preserve"> 03 2022</w:t>
      </w:r>
    </w:p>
    <w:p w14:paraId="5752826A" w14:textId="77777777" w:rsidR="0033466E" w:rsidRPr="00B87CC4" w:rsidRDefault="0033466E">
      <w:pPr>
        <w:rPr>
          <w:lang w:val="nl-BE"/>
        </w:rPr>
      </w:pPr>
    </w:p>
    <w:p w14:paraId="13E36CC5" w14:textId="1EC38CDC" w:rsidR="00126AF8" w:rsidRPr="004D70A5" w:rsidRDefault="004D70A5" w:rsidP="00243384">
      <w:pPr>
        <w:jc w:val="both"/>
        <w:rPr>
          <w:color w:val="5B9BD5" w:themeColor="accent1"/>
          <w:lang w:val="nl-BE"/>
        </w:rPr>
      </w:pPr>
      <w:r w:rsidRPr="004D70A5">
        <w:rPr>
          <w:color w:val="5B9BD5" w:themeColor="accent1"/>
          <w:lang w:val="nl-BE"/>
        </w:rPr>
        <w:t>Het</w:t>
      </w:r>
      <w:r w:rsidR="00473AC9" w:rsidRPr="004D70A5">
        <w:rPr>
          <w:color w:val="5B9BD5" w:themeColor="accent1"/>
          <w:lang w:val="nl-BE"/>
        </w:rPr>
        <w:t xml:space="preserve"> bud</w:t>
      </w:r>
      <w:r w:rsidR="00243384" w:rsidRPr="004D70A5">
        <w:rPr>
          <w:color w:val="5B9BD5" w:themeColor="accent1"/>
          <w:lang w:val="nl-BE"/>
        </w:rPr>
        <w:t xml:space="preserve">get </w:t>
      </w:r>
      <w:r w:rsidRPr="004D70A5">
        <w:rPr>
          <w:color w:val="5B9BD5" w:themeColor="accent1"/>
          <w:lang w:val="nl-BE"/>
        </w:rPr>
        <w:t>voor het boekjaar</w:t>
      </w:r>
      <w:r w:rsidR="00243384" w:rsidRPr="004D70A5">
        <w:rPr>
          <w:color w:val="5B9BD5" w:themeColor="accent1"/>
          <w:lang w:val="nl-BE"/>
        </w:rPr>
        <w:t xml:space="preserve"> 202</w:t>
      </w:r>
      <w:r w:rsidR="00F3386B" w:rsidRPr="004D70A5">
        <w:rPr>
          <w:color w:val="5B9BD5" w:themeColor="accent1"/>
          <w:lang w:val="nl-BE"/>
        </w:rPr>
        <w:t>2</w:t>
      </w:r>
      <w:r w:rsidR="00243384" w:rsidRPr="004D70A5">
        <w:rPr>
          <w:color w:val="5B9BD5" w:themeColor="accent1"/>
          <w:lang w:val="nl-BE"/>
        </w:rPr>
        <w:t xml:space="preserve"> </w:t>
      </w:r>
      <w:r w:rsidRPr="004D70A5">
        <w:rPr>
          <w:color w:val="5B9BD5" w:themeColor="accent1"/>
          <w:lang w:val="nl-BE"/>
        </w:rPr>
        <w:t>dat we hierbij in detail voorstellen in het excelbestand in bijlage is</w:t>
      </w:r>
      <w:r w:rsidR="002163A4">
        <w:rPr>
          <w:color w:val="5B9BD5" w:themeColor="accent1"/>
          <w:lang w:val="nl-BE"/>
        </w:rPr>
        <w:t xml:space="preserve"> </w:t>
      </w:r>
      <w:r w:rsidRPr="004D70A5">
        <w:rPr>
          <w:color w:val="5B9BD5" w:themeColor="accent1"/>
          <w:lang w:val="nl-BE"/>
        </w:rPr>
        <w:t>tot stand gekomen in een socio-economische context die nog steeds gebukt gaat onder Co</w:t>
      </w:r>
      <w:r w:rsidR="00A1659C" w:rsidRPr="004D70A5">
        <w:rPr>
          <w:color w:val="5B9BD5" w:themeColor="accent1"/>
          <w:lang w:val="nl-BE"/>
        </w:rPr>
        <w:t>vid-19</w:t>
      </w:r>
      <w:r w:rsidR="006D4E80" w:rsidRPr="004D70A5">
        <w:rPr>
          <w:color w:val="5B9BD5" w:themeColor="accent1"/>
          <w:lang w:val="nl-BE"/>
        </w:rPr>
        <w:t xml:space="preserve">. </w:t>
      </w:r>
      <w:r w:rsidRPr="004D70A5">
        <w:rPr>
          <w:color w:val="5B9BD5" w:themeColor="accent1"/>
          <w:lang w:val="nl-BE"/>
        </w:rPr>
        <w:t>De verhoopte normalisering is er (nog) niet en dat vertaalt zich in een kleine krimp in de</w:t>
      </w:r>
      <w:r>
        <w:rPr>
          <w:color w:val="5B9BD5" w:themeColor="accent1"/>
          <w:lang w:val="nl-BE"/>
        </w:rPr>
        <w:t xml:space="preserve"> voorziene activiteiten</w:t>
      </w:r>
      <w:r w:rsidR="007432B5" w:rsidRPr="004D70A5">
        <w:rPr>
          <w:color w:val="5B9BD5" w:themeColor="accent1"/>
          <w:lang w:val="nl-BE"/>
        </w:rPr>
        <w:t xml:space="preserve">. </w:t>
      </w:r>
    </w:p>
    <w:p w14:paraId="30A1535D" w14:textId="35585CAA" w:rsidR="00AB3FA8" w:rsidRPr="004D70A5" w:rsidRDefault="004D70A5" w:rsidP="00AB3FA8">
      <w:pPr>
        <w:jc w:val="both"/>
        <w:rPr>
          <w:color w:val="5B9BD5" w:themeColor="accent1"/>
          <w:lang w:val="nl-BE"/>
        </w:rPr>
      </w:pPr>
      <w:r w:rsidRPr="004D70A5">
        <w:rPr>
          <w:color w:val="5B9BD5" w:themeColor="accent1"/>
          <w:lang w:val="nl-BE"/>
        </w:rPr>
        <w:t>In de gegeven omstandigheden hebben we geopteerd om te werken met de middelen ter beschikking zonder onze missie uit het oog te</w:t>
      </w:r>
      <w:r>
        <w:rPr>
          <w:color w:val="5B9BD5" w:themeColor="accent1"/>
          <w:lang w:val="nl-BE"/>
        </w:rPr>
        <w:t xml:space="preserve"> verliezen of onze steun aan patiënten en families te hypothekeren</w:t>
      </w:r>
      <w:r w:rsidR="00EB0B4E" w:rsidRPr="004D70A5">
        <w:rPr>
          <w:color w:val="5B9BD5" w:themeColor="accent1"/>
          <w:lang w:val="nl-BE"/>
        </w:rPr>
        <w:t xml:space="preserve">. </w:t>
      </w:r>
      <w:r w:rsidRPr="004D70A5">
        <w:rPr>
          <w:color w:val="5B9BD5" w:themeColor="accent1"/>
          <w:lang w:val="nl-BE"/>
        </w:rPr>
        <w:t xml:space="preserve">We stellen dus een budget in evenwicht voor met </w:t>
      </w:r>
      <w:r>
        <w:rPr>
          <w:color w:val="5B9BD5" w:themeColor="accent1"/>
          <w:lang w:val="nl-BE"/>
        </w:rPr>
        <w:t>een klein positief saldo van</w:t>
      </w:r>
      <w:r w:rsidR="00B97AB3" w:rsidRPr="004D70A5">
        <w:rPr>
          <w:color w:val="5B9BD5" w:themeColor="accent1"/>
          <w:lang w:val="nl-BE"/>
        </w:rPr>
        <w:t xml:space="preserve"> 4</w:t>
      </w:r>
      <w:r w:rsidR="00B76079" w:rsidRPr="004D70A5">
        <w:rPr>
          <w:color w:val="5B9BD5" w:themeColor="accent1"/>
          <w:lang w:val="nl-BE"/>
        </w:rPr>
        <w:t>0 9</w:t>
      </w:r>
      <w:r w:rsidR="00B97AB3" w:rsidRPr="004D70A5">
        <w:rPr>
          <w:color w:val="5B9BD5" w:themeColor="accent1"/>
          <w:lang w:val="nl-BE"/>
        </w:rPr>
        <w:t xml:space="preserve">51 </w:t>
      </w:r>
      <w:r w:rsidR="00B85170" w:rsidRPr="004D70A5">
        <w:rPr>
          <w:color w:val="5B9BD5" w:themeColor="accent1"/>
          <w:lang w:val="nl-BE"/>
        </w:rPr>
        <w:t>Eur</w:t>
      </w:r>
      <w:r>
        <w:rPr>
          <w:color w:val="5B9BD5" w:themeColor="accent1"/>
          <w:lang w:val="nl-BE"/>
        </w:rPr>
        <w:t>o</w:t>
      </w:r>
      <w:r w:rsidR="00B85170" w:rsidRPr="004D70A5">
        <w:rPr>
          <w:color w:val="5B9BD5" w:themeColor="accent1"/>
          <w:lang w:val="nl-BE"/>
        </w:rPr>
        <w:t>.</w:t>
      </w:r>
      <w:r w:rsidR="00CF4E0E" w:rsidRPr="004D70A5">
        <w:rPr>
          <w:color w:val="5B9BD5" w:themeColor="accent1"/>
          <w:lang w:val="nl-BE"/>
        </w:rPr>
        <w:t xml:space="preserve"> </w:t>
      </w:r>
    </w:p>
    <w:p w14:paraId="5752826E" w14:textId="0E5933D4" w:rsidR="00E833B8" w:rsidRPr="00A534D7" w:rsidRDefault="004D70A5" w:rsidP="00AB3FA8">
      <w:pPr>
        <w:pStyle w:val="Lijstalinea"/>
        <w:numPr>
          <w:ilvl w:val="0"/>
          <w:numId w:val="1"/>
        </w:numPr>
        <w:jc w:val="both"/>
        <w:rPr>
          <w:lang w:val="nl-BE"/>
        </w:rPr>
      </w:pPr>
      <w:r w:rsidRPr="00A534D7">
        <w:rPr>
          <w:color w:val="5B9BD5" w:themeColor="accent1"/>
          <w:lang w:val="nl-BE"/>
        </w:rPr>
        <w:t>We stellen</w:t>
      </w:r>
      <w:r w:rsidR="002163A4" w:rsidRPr="00A534D7">
        <w:rPr>
          <w:color w:val="5B9BD5" w:themeColor="accent1"/>
          <w:lang w:val="nl-BE"/>
        </w:rPr>
        <w:t xml:space="preserve"> een budget voor waarin onze activiteiten zo goed als stabiel blijven met een kleine krimp van 1,</w:t>
      </w:r>
      <w:r w:rsidR="00EA0570">
        <w:rPr>
          <w:color w:val="5B9BD5" w:themeColor="accent1"/>
          <w:lang w:val="nl-BE"/>
        </w:rPr>
        <w:t>8</w:t>
      </w:r>
      <w:r w:rsidR="002163A4" w:rsidRPr="00A534D7">
        <w:rPr>
          <w:color w:val="5B9BD5" w:themeColor="accent1"/>
          <w:lang w:val="nl-BE"/>
        </w:rPr>
        <w:t>% van de middelen</w:t>
      </w:r>
      <w:r w:rsidR="00EA0570">
        <w:rPr>
          <w:color w:val="5B9BD5" w:themeColor="accent1"/>
          <w:lang w:val="nl-BE"/>
        </w:rPr>
        <w:t xml:space="preserve"> vergeleken met het voorgaande jaar</w:t>
      </w:r>
      <w:r w:rsidR="00A534D7" w:rsidRPr="00A534D7">
        <w:rPr>
          <w:color w:val="5B9BD5" w:themeColor="accent1"/>
          <w:lang w:val="nl-BE"/>
        </w:rPr>
        <w:t>.</w:t>
      </w:r>
      <w:r w:rsidR="00A534D7">
        <w:rPr>
          <w:color w:val="5B9BD5" w:themeColor="accent1"/>
          <w:lang w:val="nl-BE"/>
        </w:rPr>
        <w:t xml:space="preserve"> </w:t>
      </w:r>
    </w:p>
    <w:p w14:paraId="5752826F" w14:textId="1BDF15BA" w:rsidR="00A76BA0" w:rsidRPr="00A534D7" w:rsidRDefault="00A534D7" w:rsidP="002D1863">
      <w:pPr>
        <w:pStyle w:val="Lijstalinea"/>
        <w:numPr>
          <w:ilvl w:val="0"/>
          <w:numId w:val="1"/>
        </w:numPr>
        <w:jc w:val="both"/>
        <w:rPr>
          <w:color w:val="5B9BD5" w:themeColor="accent1"/>
          <w:lang w:val="nl-BE"/>
        </w:rPr>
      </w:pPr>
      <w:r w:rsidRPr="00A534D7">
        <w:rPr>
          <w:color w:val="5B9BD5" w:themeColor="accent1"/>
          <w:lang w:val="nl-BE"/>
        </w:rPr>
        <w:t>De uitgaven dalen licht met</w:t>
      </w:r>
      <w:r w:rsidR="00EB0B4E" w:rsidRPr="00A534D7">
        <w:rPr>
          <w:color w:val="5B9BD5" w:themeColor="accent1"/>
          <w:lang w:val="nl-BE"/>
        </w:rPr>
        <w:t xml:space="preserve"> </w:t>
      </w:r>
      <w:r w:rsidR="006C2071" w:rsidRPr="00A534D7">
        <w:rPr>
          <w:color w:val="5B9BD5" w:themeColor="accent1"/>
          <w:lang w:val="nl-BE"/>
        </w:rPr>
        <w:t>1.</w:t>
      </w:r>
      <w:r w:rsidR="00BD1FAB">
        <w:rPr>
          <w:color w:val="5B9BD5" w:themeColor="accent1"/>
          <w:lang w:val="nl-BE"/>
        </w:rPr>
        <w:t>5</w:t>
      </w:r>
      <w:r w:rsidR="00E5537E" w:rsidRPr="00A534D7">
        <w:rPr>
          <w:color w:val="5B9BD5" w:themeColor="accent1"/>
          <w:lang w:val="nl-BE"/>
        </w:rPr>
        <w:t xml:space="preserve">% </w:t>
      </w:r>
      <w:r w:rsidRPr="00A534D7">
        <w:rPr>
          <w:color w:val="5B9BD5" w:themeColor="accent1"/>
          <w:lang w:val="nl-BE"/>
        </w:rPr>
        <w:t>t</w:t>
      </w:r>
      <w:r>
        <w:rPr>
          <w:color w:val="5B9BD5" w:themeColor="accent1"/>
          <w:lang w:val="nl-BE"/>
        </w:rPr>
        <w:t>en opzichte van het budget voor</w:t>
      </w:r>
      <w:r w:rsidR="00A76BA0" w:rsidRPr="00A534D7">
        <w:rPr>
          <w:color w:val="5B9BD5" w:themeColor="accent1"/>
          <w:lang w:val="nl-BE"/>
        </w:rPr>
        <w:t xml:space="preserve"> 202</w:t>
      </w:r>
      <w:r w:rsidR="006C2071" w:rsidRPr="00A534D7">
        <w:rPr>
          <w:color w:val="5B9BD5" w:themeColor="accent1"/>
          <w:lang w:val="nl-BE"/>
        </w:rPr>
        <w:t>1</w:t>
      </w:r>
      <w:r w:rsidR="00A76BA0" w:rsidRPr="00A534D7">
        <w:rPr>
          <w:color w:val="5B9BD5" w:themeColor="accent1"/>
          <w:lang w:val="nl-BE"/>
        </w:rPr>
        <w:t xml:space="preserve">. </w:t>
      </w:r>
      <w:r w:rsidRPr="00A534D7">
        <w:rPr>
          <w:color w:val="5B9BD5" w:themeColor="accent1"/>
          <w:lang w:val="nl-BE"/>
        </w:rPr>
        <w:t>Dit is het resultaat van onze volgehouden inspanning om de tering naar de nering te zetten</w:t>
      </w:r>
      <w:r w:rsidR="00DD6E41" w:rsidRPr="00A534D7">
        <w:rPr>
          <w:color w:val="5B9BD5" w:themeColor="accent1"/>
          <w:lang w:val="nl-BE"/>
        </w:rPr>
        <w:t xml:space="preserve"> : </w:t>
      </w:r>
      <w:r w:rsidRPr="00A534D7">
        <w:rPr>
          <w:color w:val="5B9BD5" w:themeColor="accent1"/>
          <w:lang w:val="nl-BE"/>
        </w:rPr>
        <w:t>De centrumprojecten en andere investeringen blijven beperk</w:t>
      </w:r>
      <w:r>
        <w:rPr>
          <w:color w:val="5B9BD5" w:themeColor="accent1"/>
          <w:lang w:val="nl-BE"/>
        </w:rPr>
        <w:t>t, we werven (nog) geen nieuw personeel aan tenzij om mensen te vervangen die onze organisatie verlaten</w:t>
      </w:r>
      <w:r w:rsidR="00633F3B" w:rsidRPr="00A534D7">
        <w:rPr>
          <w:color w:val="5B9BD5" w:themeColor="accent1"/>
          <w:lang w:val="nl-BE"/>
        </w:rPr>
        <w:t>.</w:t>
      </w:r>
    </w:p>
    <w:p w14:paraId="233875DF" w14:textId="76B720FA" w:rsidR="00A727B8" w:rsidRPr="00AE6920" w:rsidRDefault="00A534D7" w:rsidP="00B26BDF">
      <w:pPr>
        <w:pStyle w:val="Lijstalinea"/>
        <w:numPr>
          <w:ilvl w:val="0"/>
          <w:numId w:val="1"/>
        </w:numPr>
        <w:jc w:val="both"/>
        <w:rPr>
          <w:color w:val="5B9BD5" w:themeColor="accent1"/>
          <w:sz w:val="28"/>
          <w:szCs w:val="28"/>
          <w:lang w:val="nl-BE"/>
        </w:rPr>
      </w:pPr>
      <w:r w:rsidRPr="00A534D7">
        <w:rPr>
          <w:color w:val="5B9BD5" w:themeColor="accent1"/>
          <w:lang w:val="nl-BE"/>
        </w:rPr>
        <w:t>In tegenstelling tot wat nodig geacht werd in de opmaak van het voorlopig budget eind vorig jaar, hebben we</w:t>
      </w:r>
      <w:r>
        <w:rPr>
          <w:color w:val="5B9BD5" w:themeColor="accent1"/>
          <w:lang w:val="nl-BE"/>
        </w:rPr>
        <w:t xml:space="preserve"> in dit budget geen beroep op de reserve nodig om een evenwicht te bereiken</w:t>
      </w:r>
      <w:r w:rsidR="00AE6920">
        <w:rPr>
          <w:color w:val="5B9BD5" w:themeColor="accent1"/>
          <w:lang w:val="nl-BE"/>
        </w:rPr>
        <w:t>, voor het eerst in drie jaar</w:t>
      </w:r>
      <w:r w:rsidR="008E29A1" w:rsidRPr="00A534D7">
        <w:rPr>
          <w:color w:val="5B9BD5" w:themeColor="accent1"/>
          <w:lang w:val="nl-BE"/>
        </w:rPr>
        <w:t xml:space="preserve">. </w:t>
      </w:r>
      <w:r w:rsidR="00AE6920" w:rsidRPr="00AE6920">
        <w:rPr>
          <w:color w:val="5B9BD5" w:themeColor="accent1"/>
          <w:lang w:val="nl-BE"/>
        </w:rPr>
        <w:t>Dit is vooral mogelijk dankzij volgehouden inspanningen op het niveau van de uitgaven en de verbetering van de inkomste</w:t>
      </w:r>
      <w:r w:rsidR="00AE6920">
        <w:rPr>
          <w:color w:val="5B9BD5" w:themeColor="accent1"/>
          <w:lang w:val="nl-BE"/>
        </w:rPr>
        <w:t>n uit giften en fondsen</w:t>
      </w:r>
      <w:r w:rsidR="00A727B8" w:rsidRPr="00AE6920">
        <w:rPr>
          <w:color w:val="5B9BD5" w:themeColor="accent1"/>
          <w:lang w:val="nl-BE"/>
        </w:rPr>
        <w:t>.</w:t>
      </w:r>
    </w:p>
    <w:p w14:paraId="480EBAB0" w14:textId="77777777" w:rsidR="00A727B8" w:rsidRPr="00AE6920" w:rsidRDefault="00A727B8" w:rsidP="00A727B8">
      <w:pPr>
        <w:pStyle w:val="Lijstalinea"/>
        <w:rPr>
          <w:color w:val="5B9BD5" w:themeColor="accent1"/>
          <w:sz w:val="28"/>
          <w:szCs w:val="28"/>
          <w:lang w:val="nl-BE"/>
        </w:rPr>
      </w:pPr>
    </w:p>
    <w:p w14:paraId="57528272" w14:textId="5B8DF45F" w:rsidR="0033019D" w:rsidRPr="00AE6920" w:rsidRDefault="00AE6920" w:rsidP="005F777C">
      <w:pPr>
        <w:rPr>
          <w:color w:val="5B9BD5" w:themeColor="accent1"/>
          <w:sz w:val="28"/>
          <w:szCs w:val="28"/>
          <w:lang w:val="nl-BE"/>
        </w:rPr>
      </w:pPr>
      <w:r w:rsidRPr="00AE6920">
        <w:rPr>
          <w:color w:val="5B9BD5" w:themeColor="accent1"/>
          <w:sz w:val="28"/>
          <w:szCs w:val="28"/>
          <w:lang w:val="nl-BE"/>
        </w:rPr>
        <w:t>De uitgaven van de dienst</w:t>
      </w:r>
      <w:r w:rsidR="0033019D" w:rsidRPr="00AE6920">
        <w:rPr>
          <w:color w:val="5B9BD5" w:themeColor="accent1"/>
          <w:sz w:val="28"/>
          <w:szCs w:val="28"/>
          <w:lang w:val="nl-BE"/>
        </w:rPr>
        <w:t xml:space="preserve"> famil</w:t>
      </w:r>
      <w:r w:rsidRPr="00AE6920">
        <w:rPr>
          <w:color w:val="5B9BD5" w:themeColor="accent1"/>
          <w:sz w:val="28"/>
          <w:szCs w:val="28"/>
          <w:lang w:val="nl-BE"/>
        </w:rPr>
        <w:t>i</w:t>
      </w:r>
      <w:r w:rsidR="0033019D" w:rsidRPr="00AE6920">
        <w:rPr>
          <w:color w:val="5B9BD5" w:themeColor="accent1"/>
          <w:sz w:val="28"/>
          <w:szCs w:val="28"/>
          <w:lang w:val="nl-BE"/>
        </w:rPr>
        <w:t>es</w:t>
      </w:r>
    </w:p>
    <w:p w14:paraId="4E8B8E86" w14:textId="6C5FE7B0" w:rsidR="00AE6920" w:rsidRPr="00AE6920" w:rsidRDefault="00AE6920" w:rsidP="00AE6920">
      <w:pPr>
        <w:jc w:val="both"/>
        <w:rPr>
          <w:color w:val="5B9BD5" w:themeColor="accent1"/>
          <w:lang w:val="nl-BE"/>
        </w:rPr>
      </w:pPr>
      <w:r w:rsidRPr="001962E4">
        <w:rPr>
          <w:color w:val="5B9BD5" w:themeColor="accent1"/>
          <w:lang w:val="nl-BE"/>
        </w:rPr>
        <w:t>Zoals elk jaar is de opmaak van het budget voor de dienst Families gedaan met een open geest om onze steun en diensten aan patiënten en hun families optimaal te houden : We houden dan ook voor het budget 2021</w:t>
      </w:r>
      <w:r>
        <w:rPr>
          <w:color w:val="5B9BD5" w:themeColor="accent1"/>
          <w:lang w:val="nl-BE"/>
        </w:rPr>
        <w:t xml:space="preserve"> </w:t>
      </w:r>
      <w:r w:rsidRPr="001962E4">
        <w:rPr>
          <w:color w:val="5B9BD5" w:themeColor="accent1"/>
          <w:lang w:val="nl-BE"/>
        </w:rPr>
        <w:t>de directe ondersteuning voor pati</w:t>
      </w:r>
      <w:r>
        <w:rPr>
          <w:color w:val="5B9BD5" w:themeColor="accent1"/>
          <w:lang w:val="nl-BE"/>
        </w:rPr>
        <w:t xml:space="preserve">ënten en families (de fondsen, therapeutische ondersteuning, sociale steun, transplantaties) op hetzelfde niveau als 2021. </w:t>
      </w:r>
      <w:r w:rsidRPr="00AE6920">
        <w:rPr>
          <w:color w:val="5B9BD5" w:themeColor="accent1"/>
          <w:lang w:val="nl-BE"/>
        </w:rPr>
        <w:t>Anderzijds werd externe financiering gezocht om uitgestelde projecten (kwaliteits- en educatief project) te kunnen opstarten evenals het nieuwe RWE-project. Deze projecten zullen dus gefinancierd worden door nieuwe bronnen van inkomsten.</w:t>
      </w:r>
    </w:p>
    <w:p w14:paraId="57528274" w14:textId="77777777" w:rsidR="001D2870" w:rsidRPr="00AE6920" w:rsidRDefault="001D2870" w:rsidP="00E26D2A">
      <w:pPr>
        <w:ind w:left="360"/>
        <w:jc w:val="both"/>
        <w:rPr>
          <w:color w:val="5B9BD5" w:themeColor="accent1"/>
          <w:lang w:val="nl-BE"/>
        </w:rPr>
      </w:pPr>
    </w:p>
    <w:p w14:paraId="57528275" w14:textId="0F47FF53" w:rsidR="001D2870" w:rsidRPr="00AE6920" w:rsidRDefault="00AE6920" w:rsidP="00B26BDF">
      <w:pPr>
        <w:rPr>
          <w:color w:val="5B9BD5" w:themeColor="accent1"/>
          <w:sz w:val="28"/>
          <w:szCs w:val="28"/>
          <w:lang w:val="nl-BE"/>
        </w:rPr>
      </w:pPr>
      <w:r w:rsidRPr="00AE6920">
        <w:rPr>
          <w:color w:val="5B9BD5" w:themeColor="accent1"/>
          <w:sz w:val="28"/>
          <w:szCs w:val="28"/>
          <w:lang w:val="nl-BE"/>
        </w:rPr>
        <w:t xml:space="preserve">De uitgaven van de dienst </w:t>
      </w:r>
      <w:r w:rsidR="001D2870" w:rsidRPr="00AE6920">
        <w:rPr>
          <w:color w:val="5B9BD5" w:themeColor="accent1"/>
          <w:sz w:val="28"/>
          <w:szCs w:val="28"/>
          <w:lang w:val="nl-BE"/>
        </w:rPr>
        <w:t>FRC</w:t>
      </w:r>
    </w:p>
    <w:p w14:paraId="57528276" w14:textId="089525ED" w:rsidR="00381C2B" w:rsidRPr="00A5297E" w:rsidRDefault="00AE6920" w:rsidP="00B26BDF">
      <w:pPr>
        <w:jc w:val="both"/>
        <w:rPr>
          <w:color w:val="5B9BD5" w:themeColor="accent1"/>
          <w:lang w:val="nl-BE"/>
        </w:rPr>
      </w:pPr>
      <w:r w:rsidRPr="00AE6920">
        <w:rPr>
          <w:color w:val="5B9BD5" w:themeColor="accent1"/>
          <w:lang w:val="nl-BE"/>
        </w:rPr>
        <w:t>In het voorgestelde budget in bijgaande Excel zien we de projecties voor 2022 zo goed als op hetzelfde niveau bl</w:t>
      </w:r>
      <w:r>
        <w:rPr>
          <w:color w:val="5B9BD5" w:themeColor="accent1"/>
          <w:lang w:val="nl-BE"/>
        </w:rPr>
        <w:t>ijven als voor 2021</w:t>
      </w:r>
      <w:r w:rsidR="007D7BF2" w:rsidRPr="00AE6920">
        <w:rPr>
          <w:color w:val="5B9BD5" w:themeColor="accent1"/>
          <w:lang w:val="nl-BE"/>
        </w:rPr>
        <w:t>.</w:t>
      </w:r>
      <w:r w:rsidR="001D2870" w:rsidRPr="00AE6920">
        <w:rPr>
          <w:color w:val="5B9BD5" w:themeColor="accent1"/>
          <w:lang w:val="nl-BE"/>
        </w:rPr>
        <w:t xml:space="preserve"> </w:t>
      </w:r>
      <w:r w:rsidR="00A5297E" w:rsidRPr="00A5297E">
        <w:rPr>
          <w:color w:val="5B9BD5" w:themeColor="accent1"/>
          <w:lang w:val="nl-BE"/>
        </w:rPr>
        <w:t>Desalniettemin moet dit budget vooral gezien worden als</w:t>
      </w:r>
      <w:r w:rsidR="00A5297E">
        <w:rPr>
          <w:color w:val="5B9BD5" w:themeColor="accent1"/>
          <w:lang w:val="nl-BE"/>
        </w:rPr>
        <w:t xml:space="preserve"> </w:t>
      </w:r>
      <w:r w:rsidR="00A5297E" w:rsidRPr="00A5297E">
        <w:rPr>
          <w:color w:val="5B9BD5" w:themeColor="accent1"/>
          <w:lang w:val="nl-BE"/>
        </w:rPr>
        <w:t>een k</w:t>
      </w:r>
      <w:r w:rsidR="00A5297E">
        <w:rPr>
          <w:color w:val="5B9BD5" w:themeColor="accent1"/>
          <w:lang w:val="nl-BE"/>
        </w:rPr>
        <w:t>ader. Voor verdere uitleg verwijs ik graag naar de bijlage bij het budget FRC</w:t>
      </w:r>
    </w:p>
    <w:p w14:paraId="57528277" w14:textId="77777777" w:rsidR="00C945A7" w:rsidRPr="00A5297E" w:rsidRDefault="00C945A7" w:rsidP="00D45E83">
      <w:pPr>
        <w:jc w:val="both"/>
        <w:rPr>
          <w:lang w:val="nl-BE"/>
        </w:rPr>
      </w:pPr>
    </w:p>
    <w:p w14:paraId="337C13D2" w14:textId="77777777" w:rsidR="000A001C" w:rsidRPr="00A5297E" w:rsidRDefault="000A001C">
      <w:pPr>
        <w:rPr>
          <w:color w:val="5B9BD5" w:themeColor="accent1"/>
          <w:sz w:val="28"/>
          <w:szCs w:val="28"/>
          <w:lang w:val="nl-BE"/>
        </w:rPr>
      </w:pPr>
      <w:r w:rsidRPr="00A5297E">
        <w:rPr>
          <w:color w:val="5B9BD5" w:themeColor="accent1"/>
          <w:sz w:val="28"/>
          <w:szCs w:val="28"/>
          <w:lang w:val="nl-BE"/>
        </w:rPr>
        <w:br w:type="page"/>
      </w:r>
    </w:p>
    <w:p w14:paraId="57528278" w14:textId="3B08AAD5" w:rsidR="00CB084A" w:rsidRPr="00FD09E2" w:rsidRDefault="000A001C" w:rsidP="00B26BDF">
      <w:pPr>
        <w:rPr>
          <w:color w:val="5B9BD5" w:themeColor="accent1"/>
          <w:sz w:val="28"/>
          <w:szCs w:val="28"/>
          <w:lang w:val="fr-BE"/>
        </w:rPr>
      </w:pPr>
      <w:r>
        <w:rPr>
          <w:color w:val="5B9BD5" w:themeColor="accent1"/>
          <w:sz w:val="28"/>
          <w:szCs w:val="28"/>
          <w:lang w:val="fr-BE"/>
        </w:rPr>
        <w:lastRenderedPageBreak/>
        <w:t>De algemene uitgaven</w:t>
      </w:r>
      <w:r w:rsidR="00CB084A" w:rsidRPr="00FD09E2">
        <w:rPr>
          <w:color w:val="5B9BD5" w:themeColor="accent1"/>
          <w:sz w:val="28"/>
          <w:szCs w:val="28"/>
          <w:lang w:val="fr-BE"/>
        </w:rPr>
        <w:t>.</w:t>
      </w:r>
    </w:p>
    <w:p w14:paraId="57528279" w14:textId="484D1E87" w:rsidR="00CB084A" w:rsidRPr="00A5297E" w:rsidRDefault="000A001C" w:rsidP="00B26BDF">
      <w:pPr>
        <w:jc w:val="both"/>
        <w:rPr>
          <w:color w:val="5B9BD5" w:themeColor="accent1"/>
          <w:lang w:val="nl-BE"/>
        </w:rPr>
      </w:pPr>
      <w:r w:rsidRPr="000A001C">
        <w:rPr>
          <w:color w:val="5B9BD5" w:themeColor="accent1"/>
          <w:lang w:val="nl-BE"/>
        </w:rPr>
        <w:t>Het</w:t>
      </w:r>
      <w:r w:rsidR="00CB084A" w:rsidRPr="000A001C">
        <w:rPr>
          <w:color w:val="5B9BD5" w:themeColor="accent1"/>
          <w:lang w:val="nl-BE"/>
        </w:rPr>
        <w:t xml:space="preserve"> budget</w:t>
      </w:r>
      <w:r w:rsidRPr="000A001C">
        <w:rPr>
          <w:color w:val="5B9BD5" w:themeColor="accent1"/>
          <w:lang w:val="nl-BE"/>
        </w:rPr>
        <w:t xml:space="preserve"> voor algemene uitgaven kent een verhoging met</w:t>
      </w:r>
      <w:r w:rsidR="00561E6E" w:rsidRPr="000A001C">
        <w:rPr>
          <w:color w:val="5B9BD5" w:themeColor="accent1"/>
          <w:lang w:val="nl-BE"/>
        </w:rPr>
        <w:t xml:space="preserve"> 12</w:t>
      </w:r>
      <w:r w:rsidR="00CC09CC" w:rsidRPr="000A001C">
        <w:rPr>
          <w:color w:val="5B9BD5" w:themeColor="accent1"/>
          <w:lang w:val="nl-BE"/>
        </w:rPr>
        <w:t>%</w:t>
      </w:r>
      <w:r w:rsidR="00CB084A" w:rsidRPr="000A001C">
        <w:rPr>
          <w:color w:val="5B9BD5" w:themeColor="accent1"/>
          <w:lang w:val="nl-BE"/>
        </w:rPr>
        <w:t>.</w:t>
      </w:r>
      <w:r w:rsidR="00CC09CC" w:rsidRPr="000A001C">
        <w:rPr>
          <w:color w:val="5B9BD5" w:themeColor="accent1"/>
          <w:lang w:val="nl-BE"/>
        </w:rPr>
        <w:t xml:space="preserve"> </w:t>
      </w:r>
      <w:r w:rsidRPr="000A001C">
        <w:rPr>
          <w:color w:val="5B9BD5" w:themeColor="accent1"/>
          <w:lang w:val="nl-BE"/>
        </w:rPr>
        <w:t>Dit is te wijten aan de personeelskost voor de dienst A&amp;L die stijgt door het ontslag en de vervanging van onze hulpboekhouder Carinie</w:t>
      </w:r>
      <w:r w:rsidR="00645705" w:rsidRPr="000A001C">
        <w:rPr>
          <w:color w:val="5B9BD5" w:themeColor="accent1"/>
          <w:lang w:val="nl-BE"/>
        </w:rPr>
        <w:t xml:space="preserve">. </w:t>
      </w:r>
      <w:r w:rsidRPr="000A001C">
        <w:rPr>
          <w:color w:val="5B9BD5" w:themeColor="accent1"/>
          <w:lang w:val="nl-BE"/>
        </w:rPr>
        <w:t xml:space="preserve">We voeren ook enkele noodzakelijke werken uit aan ons </w:t>
      </w:r>
      <w:r>
        <w:rPr>
          <w:color w:val="5B9BD5" w:themeColor="accent1"/>
          <w:lang w:val="nl-BE"/>
        </w:rPr>
        <w:t>gebouw en onze energiekost is tevens gestegen met 100%</w:t>
      </w:r>
      <w:r w:rsidR="00A5297E">
        <w:rPr>
          <w:color w:val="5B9BD5" w:themeColor="accent1"/>
          <w:lang w:val="nl-BE"/>
        </w:rPr>
        <w:t xml:space="preserve">. </w:t>
      </w:r>
      <w:r w:rsidR="00CB084A" w:rsidRPr="000A001C">
        <w:rPr>
          <w:color w:val="5B9BD5" w:themeColor="accent1"/>
          <w:lang w:val="nl-BE"/>
        </w:rPr>
        <w:t xml:space="preserve"> </w:t>
      </w:r>
      <w:r w:rsidR="00A5297E" w:rsidRPr="00A5297E">
        <w:rPr>
          <w:color w:val="5B9BD5" w:themeColor="accent1"/>
          <w:lang w:val="nl-BE"/>
        </w:rPr>
        <w:t>Met 13,50% van het budget blijven de algemene kosten niettemin onder controle</w:t>
      </w:r>
      <w:r w:rsidR="0087099A" w:rsidRPr="00A5297E">
        <w:rPr>
          <w:color w:val="5B9BD5" w:themeColor="accent1"/>
          <w:lang w:val="nl-BE"/>
        </w:rPr>
        <w:t>.</w:t>
      </w:r>
    </w:p>
    <w:p w14:paraId="5752827A" w14:textId="5AAA6AFB" w:rsidR="00CB084A" w:rsidRPr="00FD09E2" w:rsidRDefault="00A5297E" w:rsidP="00B26BDF">
      <w:pPr>
        <w:rPr>
          <w:color w:val="5B9BD5" w:themeColor="accent1"/>
          <w:sz w:val="28"/>
          <w:szCs w:val="28"/>
          <w:lang w:val="fr-BE"/>
        </w:rPr>
      </w:pPr>
      <w:r>
        <w:rPr>
          <w:color w:val="5B9BD5" w:themeColor="accent1"/>
          <w:sz w:val="28"/>
          <w:szCs w:val="28"/>
          <w:lang w:val="fr-BE"/>
        </w:rPr>
        <w:t>De inkomsten</w:t>
      </w:r>
    </w:p>
    <w:p w14:paraId="5752827D" w14:textId="59CE7032" w:rsidR="00CB084A" w:rsidRPr="009C68CD" w:rsidRDefault="009C68CD" w:rsidP="00952B4C">
      <w:pPr>
        <w:jc w:val="both"/>
        <w:rPr>
          <w:color w:val="5B9BD5" w:themeColor="accent1"/>
          <w:lang w:val="nl-BE"/>
        </w:rPr>
      </w:pPr>
      <w:r w:rsidRPr="009C68CD">
        <w:rPr>
          <w:color w:val="5B9BD5" w:themeColor="accent1"/>
          <w:lang w:val="nl-BE"/>
        </w:rPr>
        <w:t xml:space="preserve">In deze begroting stijgen de ontvangstenprognoses exclusief bijdrage uit reserve met 31.663 euro, wat meer een stabiliteit is. Deze stabiliteit bevindt zich op </w:t>
      </w:r>
      <w:r>
        <w:rPr>
          <w:color w:val="5B9BD5" w:themeColor="accent1"/>
          <w:lang w:val="nl-BE"/>
        </w:rPr>
        <w:t>een</w:t>
      </w:r>
      <w:r w:rsidRPr="009C68CD">
        <w:rPr>
          <w:color w:val="5B9BD5" w:themeColor="accent1"/>
          <w:lang w:val="nl-BE"/>
        </w:rPr>
        <w:t xml:space="preserve"> dieptepunt aangezien deze volgt op een spectaculaire daling van 21% in 2021. Er is echter een groot verschil in de rubrieken, maar het </w:t>
      </w:r>
      <w:r>
        <w:rPr>
          <w:color w:val="5B9BD5" w:themeColor="accent1"/>
          <w:lang w:val="nl-BE"/>
        </w:rPr>
        <w:t>valt op te merken</w:t>
      </w:r>
      <w:r w:rsidRPr="009C68CD">
        <w:rPr>
          <w:color w:val="5B9BD5" w:themeColor="accent1"/>
          <w:lang w:val="nl-BE"/>
        </w:rPr>
        <w:t xml:space="preserve"> dat de prognoses voor de </w:t>
      </w:r>
      <w:r>
        <w:rPr>
          <w:color w:val="5B9BD5" w:themeColor="accent1"/>
          <w:lang w:val="nl-BE"/>
        </w:rPr>
        <w:t>inkomsten uit acties</w:t>
      </w:r>
      <w:r w:rsidRPr="009C68CD">
        <w:rPr>
          <w:color w:val="5B9BD5" w:themeColor="accent1"/>
          <w:lang w:val="nl-BE"/>
        </w:rPr>
        <w:t xml:space="preserve"> met bijna 30% dalen in vergelijking met de prognoses voor 2021 ( in lijn met de werkelijke inkomsten van 2021 die we in de rekeningen zullen ontdekken)</w:t>
      </w:r>
    </w:p>
    <w:p w14:paraId="5752827E" w14:textId="6C46C8BA" w:rsidR="00EB6C12" w:rsidRPr="009C68CD" w:rsidRDefault="00EB6C12" w:rsidP="00B26BDF">
      <w:pPr>
        <w:rPr>
          <w:color w:val="5B9BD5" w:themeColor="accent1"/>
          <w:sz w:val="28"/>
          <w:szCs w:val="28"/>
          <w:lang w:val="nl-BE"/>
        </w:rPr>
      </w:pPr>
      <w:r w:rsidRPr="009C68CD">
        <w:rPr>
          <w:color w:val="5B9BD5" w:themeColor="accent1"/>
          <w:sz w:val="28"/>
          <w:szCs w:val="28"/>
          <w:lang w:val="nl-BE"/>
        </w:rPr>
        <w:t>Conclusi</w:t>
      </w:r>
      <w:r w:rsidR="009C68CD" w:rsidRPr="009C68CD">
        <w:rPr>
          <w:color w:val="5B9BD5" w:themeColor="accent1"/>
          <w:sz w:val="28"/>
          <w:szCs w:val="28"/>
          <w:lang w:val="nl-BE"/>
        </w:rPr>
        <w:t>e</w:t>
      </w:r>
    </w:p>
    <w:p w14:paraId="461D9706" w14:textId="2B447E87" w:rsidR="009C68CD" w:rsidRPr="009C68CD" w:rsidRDefault="009C68CD" w:rsidP="009C68CD">
      <w:pPr>
        <w:jc w:val="both"/>
        <w:rPr>
          <w:color w:val="5B9BD5" w:themeColor="accent1"/>
          <w:lang w:val="nl-BE"/>
        </w:rPr>
      </w:pPr>
      <w:r w:rsidRPr="009C68CD">
        <w:rPr>
          <w:color w:val="5B9BD5" w:themeColor="accent1"/>
          <w:lang w:val="nl-BE"/>
        </w:rPr>
        <w:t xml:space="preserve">Concluderend zijn we van mening dat onze activiteit op het niveau van 2021 blijft en dus nog steeds in </w:t>
      </w:r>
      <w:r>
        <w:rPr>
          <w:color w:val="5B9BD5" w:themeColor="accent1"/>
          <w:lang w:val="nl-BE"/>
        </w:rPr>
        <w:t>een</w:t>
      </w:r>
      <w:r w:rsidRPr="009C68CD">
        <w:rPr>
          <w:color w:val="5B9BD5" w:themeColor="accent1"/>
          <w:lang w:val="nl-BE"/>
        </w:rPr>
        <w:t xml:space="preserve"> dip zit en dat het herstel nog niet is ingezet. Op dit moment wijst alles erop dat het cyclisch en tijdelijk is, maar dit moet nog worden gecontroleerd, vooral in het licht van de verbetering van de </w:t>
      </w:r>
      <w:r>
        <w:rPr>
          <w:color w:val="5B9BD5" w:themeColor="accent1"/>
          <w:lang w:val="nl-BE"/>
        </w:rPr>
        <w:t>corona</w:t>
      </w:r>
      <w:r w:rsidRPr="009C68CD">
        <w:rPr>
          <w:color w:val="5B9BD5" w:themeColor="accent1"/>
          <w:lang w:val="nl-BE"/>
        </w:rPr>
        <w:t>situatie, waarvan we moeten hopen dat deze aanhoudt. Zo stelden we er de voorkeur aan enkele grote uitgaven uit te stellen en tegelijkertijd de directe steun voor patiënten en families te beschermen tegen elke budgettaire inspanning. We hopen dat we uiterlijk eind 2022 kunnen bepalen in hoeverre bepaalde trends kunnen aanhouden en in hoeverre we onze kosten en inkomsten duurzaam kunnen beheersen.</w:t>
      </w:r>
    </w:p>
    <w:p w14:paraId="78378AFB" w14:textId="77777777" w:rsidR="009C68CD" w:rsidRPr="009C68CD" w:rsidRDefault="009C68CD" w:rsidP="009C68CD">
      <w:pPr>
        <w:jc w:val="both"/>
        <w:rPr>
          <w:color w:val="5B9BD5" w:themeColor="accent1"/>
          <w:lang w:val="nl-BE"/>
        </w:rPr>
      </w:pPr>
      <w:r w:rsidRPr="009C68CD">
        <w:rPr>
          <w:color w:val="5B9BD5" w:themeColor="accent1"/>
          <w:lang w:val="nl-BE"/>
        </w:rPr>
        <w:t>Wat betreft de uitgaven en inkomsten voor fondsenwerving, hebben we de begroting gepresenteerd zoals deze was opgesteld door Kris voordat hij vertrok (met een paar kleine wijzigingen) en al het bovenstaande commentaar is gebaseerd op die prognose. Het directiecomité heeft het echter nodig geacht om nog een keer na te denken over de fondsenwervingsstrategie. Wij zijn van mening dat we het algemene kader van deze begroting (totale uitgaven en totale ontvangsten) zullen behouden, maar dat er aanpassingen zullen plaatsvinden op het niveau van projecten en activiteiten.</w:t>
      </w:r>
    </w:p>
    <w:p w14:paraId="57528280" w14:textId="1A4821C0" w:rsidR="00EB6C12" w:rsidRPr="009C68CD" w:rsidRDefault="009C68CD" w:rsidP="009C68CD">
      <w:pPr>
        <w:jc w:val="both"/>
        <w:rPr>
          <w:color w:val="5B9BD5" w:themeColor="accent1"/>
          <w:lang w:val="nl-BE"/>
        </w:rPr>
      </w:pPr>
      <w:r w:rsidRPr="009C68CD">
        <w:rPr>
          <w:color w:val="5B9BD5" w:themeColor="accent1"/>
          <w:lang w:val="nl-BE"/>
        </w:rPr>
        <w:t xml:space="preserve">Deze reflectie wordt gepresenteerd in een tekst die we "Bijlage bij </w:t>
      </w:r>
      <w:r>
        <w:rPr>
          <w:color w:val="5B9BD5" w:themeColor="accent1"/>
          <w:lang w:val="nl-BE"/>
        </w:rPr>
        <w:t>het budget</w:t>
      </w:r>
      <w:r w:rsidRPr="009C68CD">
        <w:rPr>
          <w:color w:val="5B9BD5" w:themeColor="accent1"/>
          <w:lang w:val="nl-BE"/>
        </w:rPr>
        <w:t xml:space="preserve"> 2022" noemen</w:t>
      </w:r>
    </w:p>
    <w:p w14:paraId="57528281" w14:textId="77777777" w:rsidR="00C945A7" w:rsidRPr="009C68CD" w:rsidRDefault="00C945A7" w:rsidP="00DB2A9F">
      <w:pPr>
        <w:tabs>
          <w:tab w:val="left" w:pos="5985"/>
        </w:tabs>
        <w:rPr>
          <w:lang w:val="nl-BE"/>
        </w:rPr>
      </w:pPr>
    </w:p>
    <w:sectPr w:rsidR="00C945A7" w:rsidRPr="009C68C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8284" w14:textId="77777777" w:rsidR="00AA2C6D" w:rsidRDefault="00AA2C6D" w:rsidP="0043574C">
      <w:pPr>
        <w:spacing w:after="0" w:line="240" w:lineRule="auto"/>
      </w:pPr>
      <w:r>
        <w:separator/>
      </w:r>
    </w:p>
  </w:endnote>
  <w:endnote w:type="continuationSeparator" w:id="0">
    <w:p w14:paraId="57528285" w14:textId="77777777" w:rsidR="00AA2C6D" w:rsidRDefault="00AA2C6D" w:rsidP="004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8282" w14:textId="77777777" w:rsidR="00AA2C6D" w:rsidRDefault="00AA2C6D" w:rsidP="0043574C">
      <w:pPr>
        <w:spacing w:after="0" w:line="240" w:lineRule="auto"/>
      </w:pPr>
      <w:r>
        <w:separator/>
      </w:r>
    </w:p>
  </w:footnote>
  <w:footnote w:type="continuationSeparator" w:id="0">
    <w:p w14:paraId="57528283" w14:textId="77777777" w:rsidR="00AA2C6D" w:rsidRDefault="00AA2C6D" w:rsidP="004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5B71"/>
    <w:multiLevelType w:val="hybridMultilevel"/>
    <w:tmpl w:val="4C5E0016"/>
    <w:lvl w:ilvl="0" w:tplc="9B64F6F4">
      <w:start w:val="1"/>
      <w:numFmt w:val="decimal"/>
      <w:lvlText w:val="%1)"/>
      <w:lvlJc w:val="left"/>
      <w:pPr>
        <w:ind w:left="720" w:hanging="360"/>
      </w:pPr>
      <w:rPr>
        <w:rFonts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6E"/>
    <w:rsid w:val="00001F00"/>
    <w:rsid w:val="0000393C"/>
    <w:rsid w:val="00005FBC"/>
    <w:rsid w:val="00020CBB"/>
    <w:rsid w:val="000273CC"/>
    <w:rsid w:val="000427EA"/>
    <w:rsid w:val="00042F90"/>
    <w:rsid w:val="0005747D"/>
    <w:rsid w:val="00064C55"/>
    <w:rsid w:val="00066C2A"/>
    <w:rsid w:val="00081325"/>
    <w:rsid w:val="00093627"/>
    <w:rsid w:val="000A001C"/>
    <w:rsid w:val="000B3B94"/>
    <w:rsid w:val="000D0205"/>
    <w:rsid w:val="000D4D4A"/>
    <w:rsid w:val="000E056F"/>
    <w:rsid w:val="000E65AA"/>
    <w:rsid w:val="000F6392"/>
    <w:rsid w:val="00126AF8"/>
    <w:rsid w:val="00131800"/>
    <w:rsid w:val="00162406"/>
    <w:rsid w:val="0017606D"/>
    <w:rsid w:val="00193282"/>
    <w:rsid w:val="00197234"/>
    <w:rsid w:val="001A22DA"/>
    <w:rsid w:val="001A24D1"/>
    <w:rsid w:val="001B56D1"/>
    <w:rsid w:val="001C31C0"/>
    <w:rsid w:val="001D0EE9"/>
    <w:rsid w:val="001D2870"/>
    <w:rsid w:val="00211A76"/>
    <w:rsid w:val="002163A4"/>
    <w:rsid w:val="002178E2"/>
    <w:rsid w:val="00223267"/>
    <w:rsid w:val="00243384"/>
    <w:rsid w:val="0024726C"/>
    <w:rsid w:val="00251917"/>
    <w:rsid w:val="00252888"/>
    <w:rsid w:val="00252A73"/>
    <w:rsid w:val="002704DB"/>
    <w:rsid w:val="002711BC"/>
    <w:rsid w:val="00275195"/>
    <w:rsid w:val="002859F1"/>
    <w:rsid w:val="00294597"/>
    <w:rsid w:val="002972B7"/>
    <w:rsid w:val="002A1215"/>
    <w:rsid w:val="002A1D84"/>
    <w:rsid w:val="002A2CAC"/>
    <w:rsid w:val="002C51A9"/>
    <w:rsid w:val="002D0176"/>
    <w:rsid w:val="002D12C1"/>
    <w:rsid w:val="002D1863"/>
    <w:rsid w:val="002D23DD"/>
    <w:rsid w:val="002D4EA0"/>
    <w:rsid w:val="002D5645"/>
    <w:rsid w:val="002E6266"/>
    <w:rsid w:val="002F01D4"/>
    <w:rsid w:val="002F13D9"/>
    <w:rsid w:val="002F458D"/>
    <w:rsid w:val="002F7D06"/>
    <w:rsid w:val="00312F05"/>
    <w:rsid w:val="00313BB0"/>
    <w:rsid w:val="00317268"/>
    <w:rsid w:val="0033019D"/>
    <w:rsid w:val="0033466E"/>
    <w:rsid w:val="00334A71"/>
    <w:rsid w:val="00335834"/>
    <w:rsid w:val="00354165"/>
    <w:rsid w:val="00355F3F"/>
    <w:rsid w:val="00360382"/>
    <w:rsid w:val="00367FA7"/>
    <w:rsid w:val="00370F2E"/>
    <w:rsid w:val="00376A6B"/>
    <w:rsid w:val="003807A0"/>
    <w:rsid w:val="00381C2B"/>
    <w:rsid w:val="003A6643"/>
    <w:rsid w:val="003B0567"/>
    <w:rsid w:val="003B745A"/>
    <w:rsid w:val="003F2952"/>
    <w:rsid w:val="003F65F9"/>
    <w:rsid w:val="003F7FBB"/>
    <w:rsid w:val="00404784"/>
    <w:rsid w:val="0043574C"/>
    <w:rsid w:val="004567C8"/>
    <w:rsid w:val="00457DBF"/>
    <w:rsid w:val="00460AF2"/>
    <w:rsid w:val="00462497"/>
    <w:rsid w:val="00464F6B"/>
    <w:rsid w:val="00473AC9"/>
    <w:rsid w:val="00494E5F"/>
    <w:rsid w:val="004A362F"/>
    <w:rsid w:val="004B0F87"/>
    <w:rsid w:val="004B16C8"/>
    <w:rsid w:val="004B3A4C"/>
    <w:rsid w:val="004D70A5"/>
    <w:rsid w:val="004D7B2B"/>
    <w:rsid w:val="004E205E"/>
    <w:rsid w:val="005039FC"/>
    <w:rsid w:val="005063D4"/>
    <w:rsid w:val="005275FE"/>
    <w:rsid w:val="0053079A"/>
    <w:rsid w:val="00535B6E"/>
    <w:rsid w:val="00550816"/>
    <w:rsid w:val="00556160"/>
    <w:rsid w:val="00561E6E"/>
    <w:rsid w:val="00562E95"/>
    <w:rsid w:val="00565CFF"/>
    <w:rsid w:val="00573726"/>
    <w:rsid w:val="00576343"/>
    <w:rsid w:val="00577FA5"/>
    <w:rsid w:val="00580D29"/>
    <w:rsid w:val="00590AF9"/>
    <w:rsid w:val="005A7D41"/>
    <w:rsid w:val="005B59E6"/>
    <w:rsid w:val="005C134E"/>
    <w:rsid w:val="005C547D"/>
    <w:rsid w:val="005E032E"/>
    <w:rsid w:val="005E06C7"/>
    <w:rsid w:val="005F1C71"/>
    <w:rsid w:val="005F3D39"/>
    <w:rsid w:val="005F777C"/>
    <w:rsid w:val="00600B76"/>
    <w:rsid w:val="00602653"/>
    <w:rsid w:val="00613A20"/>
    <w:rsid w:val="00623B47"/>
    <w:rsid w:val="00625347"/>
    <w:rsid w:val="00627E39"/>
    <w:rsid w:val="00633F3B"/>
    <w:rsid w:val="00645705"/>
    <w:rsid w:val="00645C17"/>
    <w:rsid w:val="00662C99"/>
    <w:rsid w:val="0067556B"/>
    <w:rsid w:val="00697265"/>
    <w:rsid w:val="006B42C5"/>
    <w:rsid w:val="006B7883"/>
    <w:rsid w:val="006C2071"/>
    <w:rsid w:val="006C58A0"/>
    <w:rsid w:val="006C5DB7"/>
    <w:rsid w:val="006C6203"/>
    <w:rsid w:val="006D4E80"/>
    <w:rsid w:val="006E3D87"/>
    <w:rsid w:val="006F2A87"/>
    <w:rsid w:val="007037F1"/>
    <w:rsid w:val="00715400"/>
    <w:rsid w:val="00720291"/>
    <w:rsid w:val="0072485F"/>
    <w:rsid w:val="007432B5"/>
    <w:rsid w:val="007731D3"/>
    <w:rsid w:val="0078705E"/>
    <w:rsid w:val="00791A05"/>
    <w:rsid w:val="00794D08"/>
    <w:rsid w:val="007B7A34"/>
    <w:rsid w:val="007D5CB7"/>
    <w:rsid w:val="007D7BF2"/>
    <w:rsid w:val="007F52B5"/>
    <w:rsid w:val="008027E9"/>
    <w:rsid w:val="0082086A"/>
    <w:rsid w:val="0082167D"/>
    <w:rsid w:val="008228BC"/>
    <w:rsid w:val="0082523D"/>
    <w:rsid w:val="00826557"/>
    <w:rsid w:val="0084724F"/>
    <w:rsid w:val="00854938"/>
    <w:rsid w:val="0086262B"/>
    <w:rsid w:val="00867644"/>
    <w:rsid w:val="0087099A"/>
    <w:rsid w:val="00872FF0"/>
    <w:rsid w:val="00881BAA"/>
    <w:rsid w:val="00887D8C"/>
    <w:rsid w:val="00890A4E"/>
    <w:rsid w:val="0089333B"/>
    <w:rsid w:val="008965B4"/>
    <w:rsid w:val="008B64C3"/>
    <w:rsid w:val="008C1866"/>
    <w:rsid w:val="008D0A24"/>
    <w:rsid w:val="008D2A55"/>
    <w:rsid w:val="008D71E3"/>
    <w:rsid w:val="008E29A1"/>
    <w:rsid w:val="008E5EBE"/>
    <w:rsid w:val="008F44A5"/>
    <w:rsid w:val="00905B5A"/>
    <w:rsid w:val="00907964"/>
    <w:rsid w:val="009107A4"/>
    <w:rsid w:val="00912F82"/>
    <w:rsid w:val="00920703"/>
    <w:rsid w:val="009361DF"/>
    <w:rsid w:val="009464C9"/>
    <w:rsid w:val="00952689"/>
    <w:rsid w:val="00952B4C"/>
    <w:rsid w:val="00954813"/>
    <w:rsid w:val="00957072"/>
    <w:rsid w:val="00960305"/>
    <w:rsid w:val="00967014"/>
    <w:rsid w:val="009917FC"/>
    <w:rsid w:val="009931FE"/>
    <w:rsid w:val="009942DA"/>
    <w:rsid w:val="00994C9D"/>
    <w:rsid w:val="009A2BB8"/>
    <w:rsid w:val="009B427F"/>
    <w:rsid w:val="009B45DE"/>
    <w:rsid w:val="009B49F5"/>
    <w:rsid w:val="009C5CCF"/>
    <w:rsid w:val="009C68CD"/>
    <w:rsid w:val="009D7EBB"/>
    <w:rsid w:val="009E0D2B"/>
    <w:rsid w:val="009E6E29"/>
    <w:rsid w:val="009F0240"/>
    <w:rsid w:val="00A1659C"/>
    <w:rsid w:val="00A446A7"/>
    <w:rsid w:val="00A46103"/>
    <w:rsid w:val="00A5297E"/>
    <w:rsid w:val="00A534D7"/>
    <w:rsid w:val="00A62B48"/>
    <w:rsid w:val="00A727B8"/>
    <w:rsid w:val="00A76BA0"/>
    <w:rsid w:val="00A8400C"/>
    <w:rsid w:val="00AA2C6D"/>
    <w:rsid w:val="00AB3FA8"/>
    <w:rsid w:val="00AB4737"/>
    <w:rsid w:val="00AB540A"/>
    <w:rsid w:val="00AD0111"/>
    <w:rsid w:val="00AD3166"/>
    <w:rsid w:val="00AE0F3B"/>
    <w:rsid w:val="00AE22AE"/>
    <w:rsid w:val="00AE6920"/>
    <w:rsid w:val="00AF0F71"/>
    <w:rsid w:val="00B035A0"/>
    <w:rsid w:val="00B05A2C"/>
    <w:rsid w:val="00B13FB0"/>
    <w:rsid w:val="00B206E1"/>
    <w:rsid w:val="00B26BDF"/>
    <w:rsid w:val="00B30ACF"/>
    <w:rsid w:val="00B3229B"/>
    <w:rsid w:val="00B76079"/>
    <w:rsid w:val="00B777B9"/>
    <w:rsid w:val="00B85170"/>
    <w:rsid w:val="00B87AC7"/>
    <w:rsid w:val="00B87CC4"/>
    <w:rsid w:val="00B9458F"/>
    <w:rsid w:val="00B974AB"/>
    <w:rsid w:val="00B97AB3"/>
    <w:rsid w:val="00BA5B63"/>
    <w:rsid w:val="00BC4083"/>
    <w:rsid w:val="00BD1FAB"/>
    <w:rsid w:val="00BD2E10"/>
    <w:rsid w:val="00C038CE"/>
    <w:rsid w:val="00C24C8F"/>
    <w:rsid w:val="00C30524"/>
    <w:rsid w:val="00C32E9D"/>
    <w:rsid w:val="00C42A10"/>
    <w:rsid w:val="00C55D3B"/>
    <w:rsid w:val="00C57FD2"/>
    <w:rsid w:val="00C63ED3"/>
    <w:rsid w:val="00C73B27"/>
    <w:rsid w:val="00C77471"/>
    <w:rsid w:val="00C9389F"/>
    <w:rsid w:val="00C945A7"/>
    <w:rsid w:val="00CA207D"/>
    <w:rsid w:val="00CA212C"/>
    <w:rsid w:val="00CA729F"/>
    <w:rsid w:val="00CB084A"/>
    <w:rsid w:val="00CB34D7"/>
    <w:rsid w:val="00CC09CC"/>
    <w:rsid w:val="00CC7930"/>
    <w:rsid w:val="00CE05C1"/>
    <w:rsid w:val="00CF4E0E"/>
    <w:rsid w:val="00D0549E"/>
    <w:rsid w:val="00D22107"/>
    <w:rsid w:val="00D2508F"/>
    <w:rsid w:val="00D45E83"/>
    <w:rsid w:val="00D47246"/>
    <w:rsid w:val="00D625A1"/>
    <w:rsid w:val="00D93BB5"/>
    <w:rsid w:val="00DA5693"/>
    <w:rsid w:val="00DA7CF4"/>
    <w:rsid w:val="00DB2A9F"/>
    <w:rsid w:val="00DC3C65"/>
    <w:rsid w:val="00DD6E41"/>
    <w:rsid w:val="00E137C1"/>
    <w:rsid w:val="00E26D2A"/>
    <w:rsid w:val="00E5537E"/>
    <w:rsid w:val="00E55C5E"/>
    <w:rsid w:val="00E66E3D"/>
    <w:rsid w:val="00E81216"/>
    <w:rsid w:val="00E833B8"/>
    <w:rsid w:val="00E95D65"/>
    <w:rsid w:val="00E966FB"/>
    <w:rsid w:val="00E97E8B"/>
    <w:rsid w:val="00EA0570"/>
    <w:rsid w:val="00EA26F0"/>
    <w:rsid w:val="00EB07DA"/>
    <w:rsid w:val="00EB0B4E"/>
    <w:rsid w:val="00EB5168"/>
    <w:rsid w:val="00EB6C12"/>
    <w:rsid w:val="00EC23C4"/>
    <w:rsid w:val="00EC3883"/>
    <w:rsid w:val="00EC5234"/>
    <w:rsid w:val="00EF345E"/>
    <w:rsid w:val="00F1069C"/>
    <w:rsid w:val="00F14898"/>
    <w:rsid w:val="00F1569A"/>
    <w:rsid w:val="00F25705"/>
    <w:rsid w:val="00F25899"/>
    <w:rsid w:val="00F3386B"/>
    <w:rsid w:val="00F36A5A"/>
    <w:rsid w:val="00F3751F"/>
    <w:rsid w:val="00F44894"/>
    <w:rsid w:val="00F513C2"/>
    <w:rsid w:val="00F7212D"/>
    <w:rsid w:val="00F747EE"/>
    <w:rsid w:val="00F81424"/>
    <w:rsid w:val="00FA24F8"/>
    <w:rsid w:val="00FD09E2"/>
    <w:rsid w:val="00FD1FD5"/>
    <w:rsid w:val="00FD31B2"/>
    <w:rsid w:val="00FD4761"/>
    <w:rsid w:val="00FD6F2C"/>
    <w:rsid w:val="00FE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269"/>
  <w15:chartTrackingRefBased/>
  <w15:docId w15:val="{51B0B2EA-0F2F-4C50-B947-7BBB5C6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66E"/>
    <w:pPr>
      <w:ind w:left="720"/>
      <w:contextualSpacing/>
    </w:pPr>
  </w:style>
  <w:style w:type="paragraph" w:styleId="Koptekst">
    <w:name w:val="header"/>
    <w:basedOn w:val="Standaard"/>
    <w:link w:val="KoptekstChar"/>
    <w:uiPriority w:val="99"/>
    <w:unhideWhenUsed/>
    <w:rsid w:val="004357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74C"/>
  </w:style>
  <w:style w:type="paragraph" w:styleId="Voettekst">
    <w:name w:val="footer"/>
    <w:basedOn w:val="Standaard"/>
    <w:link w:val="VoettekstChar"/>
    <w:uiPriority w:val="99"/>
    <w:unhideWhenUsed/>
    <w:rsid w:val="004357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74C"/>
  </w:style>
  <w:style w:type="paragraph" w:styleId="Ballontekst">
    <w:name w:val="Balloon Text"/>
    <w:basedOn w:val="Standaard"/>
    <w:link w:val="BallontekstChar"/>
    <w:uiPriority w:val="99"/>
    <w:semiHidden/>
    <w:unhideWhenUsed/>
    <w:rsid w:val="005737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023A1196CA141A2FD86420352504F" ma:contentTypeVersion="6" ma:contentTypeDescription="Create a new document." ma:contentTypeScope="" ma:versionID="ab0fbf71ececa13b3ce3dc94866fcbee">
  <xsd:schema xmlns:xsd="http://www.w3.org/2001/XMLSchema" xmlns:xs="http://www.w3.org/2001/XMLSchema" xmlns:p="http://schemas.microsoft.com/office/2006/metadata/properties" xmlns:ns2="67cd9146-621f-425f-b70e-5b523e7cea09" xmlns:ns3="7dbc5c01-d74a-48cd-bd2a-827bafa1be93" targetNamespace="http://schemas.microsoft.com/office/2006/metadata/properties" ma:root="true" ma:fieldsID="3eef41a35a509f77a2803caf04b4da2f" ns2:_="" ns3:_="">
    <xsd:import namespace="67cd9146-621f-425f-b70e-5b523e7cea09"/>
    <xsd:import namespace="7dbc5c01-d74a-48cd-bd2a-827bafa1b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d9146-621f-425f-b70e-5b523e7ce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bc5c01-d74a-48cd-bd2a-827bafa1be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99172-574F-40E8-A8DF-C1ABB561BE82}">
  <ds:schemaRefs>
    <ds:schemaRef ds:uri="http://schemas.microsoft.com/office/2006/documentManagement/types"/>
    <ds:schemaRef ds:uri="http://purl.org/dc/elements/1.1/"/>
    <ds:schemaRef ds:uri="6b6cdd96-466b-4b42-8353-90835565f19c"/>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F7CC5684-27CB-4963-8FC6-A134B8091E72}">
  <ds:schemaRefs>
    <ds:schemaRef ds:uri="http://schemas.microsoft.com/sharepoint/v3/contenttype/forms"/>
  </ds:schemaRefs>
</ds:datastoreItem>
</file>

<file path=customXml/itemProps3.xml><?xml version="1.0" encoding="utf-8"?>
<ds:datastoreItem xmlns:ds="http://schemas.openxmlformats.org/officeDocument/2006/customXml" ds:itemID="{D64F5A26-AF64-4642-8124-9C216757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d9146-621f-425f-b70e-5b523e7cea09"/>
    <ds:schemaRef ds:uri="7dbc5c01-d74a-48cd-bd2a-827bafa1b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4037</Characters>
  <Application>Microsoft Office Word</Application>
  <DocSecurity>4</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dc:creator>
  <cp:keywords/>
  <dc:description/>
  <cp:lastModifiedBy>Katrien - Muco</cp:lastModifiedBy>
  <cp:revision>2</cp:revision>
  <cp:lastPrinted>2021-11-17T06:57:00Z</cp:lastPrinted>
  <dcterms:created xsi:type="dcterms:W3CDTF">2022-04-20T11:29:00Z</dcterms:created>
  <dcterms:modified xsi:type="dcterms:W3CDTF">2022-04-20T11:29:00Z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0x010100398023A1196CA141A2FD86420352504F</vt:lpwstr>
  </property>
</Properties>
</file>