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C3A" w:rsidRPr="008267F2" w:rsidRDefault="00473AC9">
      <w:pPr>
        <w:rPr>
          <w:color w:val="5B9BD5" w:themeColor="accent1"/>
          <w:sz w:val="28"/>
          <w:szCs w:val="28"/>
          <w:lang w:val="fr-BE"/>
        </w:rPr>
      </w:pPr>
      <w:r w:rsidRPr="008267F2">
        <w:rPr>
          <w:color w:val="5B9BD5" w:themeColor="accent1"/>
          <w:sz w:val="28"/>
          <w:szCs w:val="28"/>
          <w:lang w:val="fr-BE"/>
        </w:rPr>
        <w:t xml:space="preserve">Commentaire au  budget </w:t>
      </w:r>
      <w:r w:rsidR="0033466E" w:rsidRPr="008267F2">
        <w:rPr>
          <w:color w:val="5B9BD5" w:themeColor="accent1"/>
          <w:sz w:val="28"/>
          <w:szCs w:val="28"/>
          <w:lang w:val="fr-BE"/>
        </w:rPr>
        <w:t xml:space="preserve"> 202</w:t>
      </w:r>
      <w:r w:rsidR="00E66E3D" w:rsidRPr="008267F2">
        <w:rPr>
          <w:color w:val="5B9BD5" w:themeColor="accent1"/>
          <w:sz w:val="28"/>
          <w:szCs w:val="28"/>
          <w:lang w:val="fr-BE"/>
        </w:rPr>
        <w:t xml:space="preserve">1 </w:t>
      </w:r>
      <w:r w:rsidRPr="008267F2">
        <w:rPr>
          <w:color w:val="5B9BD5" w:themeColor="accent1"/>
          <w:sz w:val="28"/>
          <w:szCs w:val="28"/>
          <w:lang w:val="fr-BE"/>
        </w:rPr>
        <w:t xml:space="preserve">CA du </w:t>
      </w:r>
      <w:r w:rsidR="00E66E3D" w:rsidRPr="008267F2">
        <w:rPr>
          <w:color w:val="5B9BD5" w:themeColor="accent1"/>
          <w:sz w:val="28"/>
          <w:szCs w:val="28"/>
          <w:lang w:val="fr-BE"/>
        </w:rPr>
        <w:t xml:space="preserve"> </w:t>
      </w:r>
      <w:r w:rsidR="00526C3A" w:rsidRPr="008267F2">
        <w:rPr>
          <w:color w:val="5B9BD5" w:themeColor="accent1"/>
          <w:sz w:val="28"/>
          <w:szCs w:val="28"/>
          <w:lang w:val="fr-BE"/>
        </w:rPr>
        <w:t>06/03/2021</w:t>
      </w:r>
    </w:p>
    <w:p w:rsidR="0033466E" w:rsidRPr="008267F2" w:rsidRDefault="0033466E">
      <w:pPr>
        <w:rPr>
          <w:lang w:val="fr-BE"/>
        </w:rPr>
      </w:pPr>
    </w:p>
    <w:p w:rsidR="00473AC9" w:rsidRPr="006E72C8" w:rsidRDefault="00473AC9" w:rsidP="00243384">
      <w:pPr>
        <w:jc w:val="both"/>
        <w:rPr>
          <w:color w:val="5B9BD5" w:themeColor="accent1"/>
          <w:lang w:val="fr-FR"/>
        </w:rPr>
      </w:pPr>
      <w:r w:rsidRPr="00B26BDF">
        <w:rPr>
          <w:color w:val="5B9BD5" w:themeColor="accent1"/>
          <w:lang w:val="fr-FR"/>
        </w:rPr>
        <w:t>Le bud</w:t>
      </w:r>
      <w:r w:rsidR="00243384" w:rsidRPr="00B26BDF">
        <w:rPr>
          <w:color w:val="5B9BD5" w:themeColor="accent1"/>
          <w:lang w:val="fr-FR"/>
        </w:rPr>
        <w:t xml:space="preserve">get de l’exercice comptable 2021 </w:t>
      </w:r>
      <w:r w:rsidRPr="00B26BDF">
        <w:rPr>
          <w:color w:val="5B9BD5" w:themeColor="accent1"/>
          <w:lang w:val="fr-FR"/>
        </w:rPr>
        <w:t>que nous vous présentons en détail dans le fichier Excel</w:t>
      </w:r>
      <w:r w:rsidR="00CA207D" w:rsidRPr="00B26BDF">
        <w:rPr>
          <w:color w:val="5B9BD5" w:themeColor="accent1"/>
          <w:lang w:val="fr-FR"/>
        </w:rPr>
        <w:t xml:space="preserve"> en annexe, est un budget très spécial où nous </w:t>
      </w:r>
      <w:r w:rsidR="00243384" w:rsidRPr="00B26BDF">
        <w:rPr>
          <w:color w:val="5B9BD5" w:themeColor="accent1"/>
          <w:lang w:val="fr-FR"/>
        </w:rPr>
        <w:t>essayons,</w:t>
      </w:r>
      <w:r w:rsidR="00CA207D" w:rsidRPr="00B26BDF">
        <w:rPr>
          <w:color w:val="5B9BD5" w:themeColor="accent1"/>
          <w:lang w:val="fr-FR"/>
        </w:rPr>
        <w:t xml:space="preserve"> dans le contexte socio-économique</w:t>
      </w:r>
      <w:r w:rsidR="00243384" w:rsidRPr="00B26BDF">
        <w:rPr>
          <w:color w:val="5B9BD5" w:themeColor="accent1"/>
          <w:lang w:val="fr-FR"/>
        </w:rPr>
        <w:t xml:space="preserve"> actuel, de travailler avec les moyens en notre possession sans toutefois perdre de vue notre mission et sans hypothéquer notre soutien aux patients et aux </w:t>
      </w:r>
      <w:r w:rsidR="00EB0B4E" w:rsidRPr="00B26BDF">
        <w:rPr>
          <w:color w:val="5B9BD5" w:themeColor="accent1"/>
          <w:lang w:val="fr-FR"/>
        </w:rPr>
        <w:t xml:space="preserve">familles. </w:t>
      </w:r>
      <w:r w:rsidR="006E72C8">
        <w:rPr>
          <w:color w:val="5B9BD5" w:themeColor="accent1"/>
          <w:lang w:val="fr-FR"/>
        </w:rPr>
        <w:t>Le budget que nous proposons est une version actualisée du budget provisoire du deuxième scénario présenté et discuté profondément en détails</w:t>
      </w:r>
      <w:r w:rsidR="004D6F2D">
        <w:rPr>
          <w:color w:val="5B9BD5" w:themeColor="accent1"/>
          <w:lang w:val="fr-FR"/>
        </w:rPr>
        <w:t xml:space="preserve"> en décembre 2020</w:t>
      </w:r>
      <w:r w:rsidR="006E72C8">
        <w:rPr>
          <w:color w:val="5B9BD5" w:themeColor="accent1"/>
          <w:lang w:val="fr-FR"/>
        </w:rPr>
        <w:t xml:space="preserve">. Ce </w:t>
      </w:r>
      <w:r w:rsidR="00C55D3B" w:rsidRPr="00B26BDF">
        <w:rPr>
          <w:color w:val="5B9BD5" w:themeColor="accent1"/>
          <w:lang w:val="fr-FR"/>
        </w:rPr>
        <w:t xml:space="preserve">budget présente </w:t>
      </w:r>
      <w:r w:rsidRPr="00B26BDF">
        <w:rPr>
          <w:color w:val="5B9BD5" w:themeColor="accent1"/>
          <w:lang w:val="fr-FR"/>
        </w:rPr>
        <w:t>les caractéristiques principales suivantes</w:t>
      </w:r>
      <w:r w:rsidR="00243384">
        <w:rPr>
          <w:lang w:val="fr-FR"/>
        </w:rPr>
        <w:t> :</w:t>
      </w:r>
    </w:p>
    <w:p w:rsidR="00E833B8" w:rsidRPr="0097169E" w:rsidRDefault="00E95D65" w:rsidP="001D7C18">
      <w:pPr>
        <w:pStyle w:val="Lijstalinea"/>
        <w:numPr>
          <w:ilvl w:val="0"/>
          <w:numId w:val="1"/>
        </w:numPr>
        <w:jc w:val="both"/>
        <w:rPr>
          <w:color w:val="5B9BD5" w:themeColor="accent1"/>
          <w:lang w:val="fr-FR"/>
        </w:rPr>
      </w:pPr>
      <w:r w:rsidRPr="004C6CAB">
        <w:rPr>
          <w:color w:val="5B9BD5" w:themeColor="accent1"/>
          <w:lang w:val="fr-FR"/>
        </w:rPr>
        <w:t xml:space="preserve">Dans le contexte actuel de la pandémie du covid-19 </w:t>
      </w:r>
      <w:r w:rsidR="00AB1811" w:rsidRPr="004C6CAB">
        <w:rPr>
          <w:color w:val="5B9BD5" w:themeColor="accent1"/>
          <w:lang w:val="fr-FR"/>
        </w:rPr>
        <w:t>dont il</w:t>
      </w:r>
      <w:r w:rsidRPr="004C6CAB">
        <w:rPr>
          <w:color w:val="5B9BD5" w:themeColor="accent1"/>
          <w:lang w:val="fr-FR"/>
        </w:rPr>
        <w:t xml:space="preserve"> nous est difficile de prévoir l’évolution </w:t>
      </w:r>
      <w:r w:rsidR="004C6CAB">
        <w:rPr>
          <w:color w:val="5B9BD5" w:themeColor="accent1"/>
          <w:lang w:val="fr-FR"/>
        </w:rPr>
        <w:t xml:space="preserve">en </w:t>
      </w:r>
      <w:r w:rsidR="00695072" w:rsidRPr="004C6CAB">
        <w:rPr>
          <w:color w:val="5B9BD5" w:themeColor="accent1"/>
          <w:lang w:val="fr-FR"/>
        </w:rPr>
        <w:t>2021</w:t>
      </w:r>
      <w:r w:rsidR="00AB1811" w:rsidRPr="004C6CAB">
        <w:rPr>
          <w:color w:val="5B9BD5" w:themeColor="accent1"/>
          <w:lang w:val="fr-FR"/>
        </w:rPr>
        <w:t>, Une</w:t>
      </w:r>
      <w:r w:rsidR="00243384" w:rsidRPr="004C6CAB">
        <w:rPr>
          <w:color w:val="5B9BD5" w:themeColor="accent1"/>
          <w:lang w:val="fr-FR"/>
        </w:rPr>
        <w:t xml:space="preserve"> diminution de</w:t>
      </w:r>
      <w:r w:rsidR="00AB1811" w:rsidRPr="004C6CAB">
        <w:rPr>
          <w:color w:val="5B9BD5" w:themeColor="accent1"/>
          <w:lang w:val="fr-FR"/>
        </w:rPr>
        <w:t xml:space="preserve"> </w:t>
      </w:r>
      <w:r w:rsidR="0097169E">
        <w:rPr>
          <w:color w:val="5B9BD5" w:themeColor="accent1"/>
          <w:lang w:val="fr-FR"/>
        </w:rPr>
        <w:t>15</w:t>
      </w:r>
      <w:r w:rsidR="00AB1811" w:rsidRPr="004C6CAB">
        <w:rPr>
          <w:color w:val="5B9BD5" w:themeColor="accent1"/>
          <w:lang w:val="fr-FR"/>
        </w:rPr>
        <w:t>% de nos</w:t>
      </w:r>
      <w:r w:rsidR="00243384" w:rsidRPr="004C6CAB">
        <w:rPr>
          <w:color w:val="5B9BD5" w:themeColor="accent1"/>
          <w:lang w:val="fr-FR"/>
        </w:rPr>
        <w:t xml:space="preserve"> recettes se constate</w:t>
      </w:r>
      <w:r w:rsidR="00AB1811" w:rsidRPr="004C6CAB">
        <w:rPr>
          <w:color w:val="5B9BD5" w:themeColor="accent1"/>
          <w:lang w:val="fr-FR"/>
        </w:rPr>
        <w:t xml:space="preserve"> par rapport au résultat de l’exercice 2019. Toutefois c’est également une augmentation prévue de </w:t>
      </w:r>
      <w:r w:rsidR="0097169E">
        <w:rPr>
          <w:color w:val="5B9BD5" w:themeColor="accent1"/>
          <w:lang w:val="fr-FR"/>
        </w:rPr>
        <w:t>14</w:t>
      </w:r>
      <w:r w:rsidR="00AB1811" w:rsidRPr="004C6CAB">
        <w:rPr>
          <w:color w:val="5B9BD5" w:themeColor="accent1"/>
          <w:lang w:val="fr-FR"/>
        </w:rPr>
        <w:t>% par rapport aux recettes de 2020. L’augmentation la plus spectaculaire est celle des actions de vente qui passent de 129</w:t>
      </w:r>
      <w:r w:rsidR="004C6CAB" w:rsidRPr="004C6CAB">
        <w:rPr>
          <w:color w:val="5B9BD5" w:themeColor="accent1"/>
          <w:lang w:val="fr-FR"/>
        </w:rPr>
        <w:t xml:space="preserve"> 639 euros à 502 500 euros, entre 2019 et 2021, soit une augmentation de 287%.</w:t>
      </w:r>
      <w:r w:rsidRPr="004C6CAB">
        <w:rPr>
          <w:color w:val="5B9BD5" w:themeColor="accent1"/>
          <w:lang w:val="fr-FR"/>
        </w:rPr>
        <w:t xml:space="preserve"> </w:t>
      </w:r>
      <w:r w:rsidR="004C6CAB">
        <w:rPr>
          <w:color w:val="5B9BD5" w:themeColor="accent1"/>
          <w:lang w:val="fr-FR"/>
        </w:rPr>
        <w:t>C’est le résultat d’une stratégie pour augmenter l’activité de ventes et diversifier nos recettes ainsi que du retour à la normale du budget des legs.</w:t>
      </w:r>
    </w:p>
    <w:p w:rsidR="004C6CAB" w:rsidRPr="008267F2" w:rsidRDefault="004C6CAB" w:rsidP="004C6CAB">
      <w:pPr>
        <w:pStyle w:val="Lijstalinea"/>
        <w:jc w:val="both"/>
        <w:rPr>
          <w:lang w:val="fr-BE"/>
        </w:rPr>
      </w:pPr>
    </w:p>
    <w:p w:rsidR="00A76BA0" w:rsidRPr="00B26BDF" w:rsidRDefault="00A76BA0" w:rsidP="00A76BA0">
      <w:pPr>
        <w:pStyle w:val="Lijstalinea"/>
        <w:numPr>
          <w:ilvl w:val="0"/>
          <w:numId w:val="1"/>
        </w:numPr>
        <w:jc w:val="both"/>
        <w:rPr>
          <w:color w:val="5B9BD5" w:themeColor="accent1"/>
          <w:lang w:val="fr-FR"/>
        </w:rPr>
      </w:pPr>
      <w:r w:rsidRPr="00B26BDF">
        <w:rPr>
          <w:color w:val="5B9BD5" w:themeColor="accent1"/>
          <w:lang w:val="fr-FR"/>
        </w:rPr>
        <w:t>C’est un budget avec des dépenses (besoins)</w:t>
      </w:r>
      <w:r w:rsidR="0089333B" w:rsidRPr="00B26BDF">
        <w:rPr>
          <w:color w:val="5B9BD5" w:themeColor="accent1"/>
          <w:lang w:val="fr-FR"/>
        </w:rPr>
        <w:t xml:space="preserve"> qui</w:t>
      </w:r>
      <w:r w:rsidR="00180D68">
        <w:rPr>
          <w:color w:val="5B9BD5" w:themeColor="accent1"/>
          <w:lang w:val="fr-FR"/>
        </w:rPr>
        <w:t xml:space="preserve"> augmentent </w:t>
      </w:r>
      <w:r w:rsidR="00180D68" w:rsidRPr="00B26BDF">
        <w:rPr>
          <w:color w:val="5B9BD5" w:themeColor="accent1"/>
          <w:lang w:val="fr-FR"/>
        </w:rPr>
        <w:t>de</w:t>
      </w:r>
      <w:r w:rsidR="00847230">
        <w:rPr>
          <w:color w:val="5B9BD5" w:themeColor="accent1"/>
          <w:lang w:val="fr-FR"/>
        </w:rPr>
        <w:t xml:space="preserve"> 3,7</w:t>
      </w:r>
      <w:r w:rsidRPr="00B26BDF">
        <w:rPr>
          <w:color w:val="5B9BD5" w:themeColor="accent1"/>
          <w:lang w:val="fr-FR"/>
        </w:rPr>
        <w:t>%</w:t>
      </w:r>
      <w:r w:rsidR="008267F2">
        <w:rPr>
          <w:color w:val="5B9BD5" w:themeColor="accent1"/>
          <w:lang w:val="fr-FR"/>
        </w:rPr>
        <w:t xml:space="preserve"> (160K) par rapport à l’exercice de 2020</w:t>
      </w:r>
      <w:r w:rsidRPr="00B26BDF">
        <w:rPr>
          <w:color w:val="5B9BD5" w:themeColor="accent1"/>
          <w:lang w:val="fr-FR"/>
        </w:rPr>
        <w:t xml:space="preserve"> et des recettes (moyens à disposition) en </w:t>
      </w:r>
      <w:r w:rsidR="00180D68">
        <w:rPr>
          <w:color w:val="5B9BD5" w:themeColor="accent1"/>
          <w:lang w:val="fr-FR"/>
        </w:rPr>
        <w:t xml:space="preserve">augmentation de </w:t>
      </w:r>
      <w:r w:rsidR="0097169E">
        <w:rPr>
          <w:color w:val="5B9BD5" w:themeColor="accent1"/>
          <w:lang w:val="fr-FR"/>
        </w:rPr>
        <w:t>14</w:t>
      </w:r>
      <w:r w:rsidR="00180D68">
        <w:rPr>
          <w:color w:val="5B9BD5" w:themeColor="accent1"/>
          <w:lang w:val="fr-FR"/>
        </w:rPr>
        <w:t>% p</w:t>
      </w:r>
      <w:r w:rsidRPr="00B26BDF">
        <w:rPr>
          <w:color w:val="5B9BD5" w:themeColor="accent1"/>
          <w:lang w:val="fr-FR"/>
        </w:rPr>
        <w:t xml:space="preserve">ar rapport au </w:t>
      </w:r>
      <w:r w:rsidR="00050682">
        <w:rPr>
          <w:color w:val="5B9BD5" w:themeColor="accent1"/>
          <w:lang w:val="fr-FR"/>
        </w:rPr>
        <w:t xml:space="preserve">résultat de l’exercice </w:t>
      </w:r>
      <w:r w:rsidRPr="00B26BDF">
        <w:rPr>
          <w:color w:val="5B9BD5" w:themeColor="accent1"/>
          <w:lang w:val="fr-FR"/>
        </w:rPr>
        <w:t xml:space="preserve">2020. </w:t>
      </w:r>
      <w:r w:rsidR="00180D68">
        <w:rPr>
          <w:color w:val="5B9BD5" w:themeColor="accent1"/>
          <w:lang w:val="fr-FR"/>
        </w:rPr>
        <w:t xml:space="preserve">Cette légère augmentation </w:t>
      </w:r>
      <w:r w:rsidR="00EB0B4E" w:rsidRPr="00B26BDF">
        <w:rPr>
          <w:color w:val="5B9BD5" w:themeColor="accent1"/>
          <w:lang w:val="fr-FR"/>
        </w:rPr>
        <w:t>des</w:t>
      </w:r>
      <w:r w:rsidRPr="00B26BDF">
        <w:rPr>
          <w:color w:val="5B9BD5" w:themeColor="accent1"/>
          <w:lang w:val="fr-FR"/>
        </w:rPr>
        <w:t xml:space="preserve"> besoins</w:t>
      </w:r>
      <w:r w:rsidR="00180D68">
        <w:rPr>
          <w:color w:val="5B9BD5" w:themeColor="accent1"/>
          <w:lang w:val="fr-FR"/>
        </w:rPr>
        <w:t xml:space="preserve"> cache l’important effort consenti au niveau des </w:t>
      </w:r>
      <w:r w:rsidR="00180D68" w:rsidRPr="00B26BDF">
        <w:rPr>
          <w:color w:val="5B9BD5" w:themeColor="accent1"/>
          <w:lang w:val="fr-FR"/>
        </w:rPr>
        <w:t>projets</w:t>
      </w:r>
      <w:r w:rsidRPr="00B26BDF">
        <w:rPr>
          <w:color w:val="5B9BD5" w:themeColor="accent1"/>
          <w:lang w:val="fr-FR"/>
        </w:rPr>
        <w:t xml:space="preserve"> </w:t>
      </w:r>
      <w:r w:rsidR="00EB0B4E" w:rsidRPr="00B26BDF">
        <w:rPr>
          <w:color w:val="5B9BD5" w:themeColor="accent1"/>
          <w:lang w:val="fr-FR"/>
        </w:rPr>
        <w:t xml:space="preserve">de </w:t>
      </w:r>
      <w:r w:rsidRPr="00B26BDF">
        <w:rPr>
          <w:color w:val="5B9BD5" w:themeColor="accent1"/>
          <w:lang w:val="fr-FR"/>
        </w:rPr>
        <w:t xml:space="preserve">soutien indirects </w:t>
      </w:r>
      <w:r w:rsidR="00180D68">
        <w:rPr>
          <w:color w:val="5B9BD5" w:themeColor="accent1"/>
          <w:lang w:val="fr-FR"/>
        </w:rPr>
        <w:t xml:space="preserve">aux familles </w:t>
      </w:r>
      <w:r w:rsidRPr="00B26BDF">
        <w:rPr>
          <w:color w:val="5B9BD5" w:themeColor="accent1"/>
          <w:lang w:val="fr-FR"/>
        </w:rPr>
        <w:t>comme les projets de centre et le projet qualité soins et aux moyens à allouer à la communication et récolte de fonds.</w:t>
      </w:r>
      <w:r w:rsidR="008267F2">
        <w:rPr>
          <w:color w:val="5B9BD5" w:themeColor="accent1"/>
          <w:lang w:val="fr-FR"/>
        </w:rPr>
        <w:t xml:space="preserve"> Elle surtout due à l’effort supplémentaire en moyen mis dans la campagne pour la semaine Muco afin de doubler notre vente de chaussettes.</w:t>
      </w:r>
    </w:p>
    <w:p w:rsidR="00E833B8" w:rsidRDefault="00E833B8" w:rsidP="00E833B8">
      <w:pPr>
        <w:pStyle w:val="Lijstalinea"/>
        <w:jc w:val="both"/>
        <w:rPr>
          <w:lang w:val="fr-FR"/>
        </w:rPr>
      </w:pPr>
    </w:p>
    <w:p w:rsidR="00A76BA0" w:rsidRPr="00B26BDF" w:rsidRDefault="00B26BDF" w:rsidP="00A76BA0">
      <w:pPr>
        <w:pStyle w:val="Lijstalinea"/>
        <w:numPr>
          <w:ilvl w:val="0"/>
          <w:numId w:val="1"/>
        </w:numPr>
        <w:jc w:val="both"/>
        <w:rPr>
          <w:color w:val="5B9BD5" w:themeColor="accent1"/>
          <w:lang w:val="fr-FR"/>
        </w:rPr>
      </w:pPr>
      <w:r w:rsidRPr="00B26BDF">
        <w:rPr>
          <w:color w:val="5B9BD5" w:themeColor="accent1"/>
          <w:lang w:val="fr-FR"/>
        </w:rPr>
        <w:t>La réalisation</w:t>
      </w:r>
      <w:r w:rsidR="00A76BA0" w:rsidRPr="00B26BDF">
        <w:rPr>
          <w:color w:val="5B9BD5" w:themeColor="accent1"/>
          <w:lang w:val="fr-FR"/>
        </w:rPr>
        <w:t xml:space="preserve"> des projets prévus ne pourra pas se faire sans faire recours à un prélèvement sur la réserve. </w:t>
      </w:r>
      <w:r w:rsidR="001B3A8A">
        <w:rPr>
          <w:color w:val="5B9BD5" w:themeColor="accent1"/>
          <w:lang w:val="fr-FR"/>
        </w:rPr>
        <w:t xml:space="preserve">Toutefois, suite à une perspective positive par rapport à l’exercice précédent, non seulement ce budget prend en charge les projets de recherche pour 220 000 euros mais, contrairement au projet de budget initial qui prévoyait un prélèvement de 450 000 euros de la réserve, ce nouveau </w:t>
      </w:r>
      <w:r w:rsidR="00050682">
        <w:rPr>
          <w:color w:val="5B9BD5" w:themeColor="accent1"/>
          <w:lang w:val="fr-FR"/>
        </w:rPr>
        <w:t>budget ne</w:t>
      </w:r>
      <w:r w:rsidR="001B3A8A">
        <w:rPr>
          <w:color w:val="5B9BD5" w:themeColor="accent1"/>
          <w:lang w:val="fr-FR"/>
        </w:rPr>
        <w:t xml:space="preserve"> demande que 100</w:t>
      </w:r>
      <w:r w:rsidR="00050682">
        <w:rPr>
          <w:color w:val="5B9BD5" w:themeColor="accent1"/>
          <w:lang w:val="fr-FR"/>
        </w:rPr>
        <w:t xml:space="preserve"> </w:t>
      </w:r>
      <w:r w:rsidR="001B3A8A">
        <w:rPr>
          <w:color w:val="5B9BD5" w:themeColor="accent1"/>
          <w:lang w:val="fr-FR"/>
        </w:rPr>
        <w:t>000</w:t>
      </w:r>
      <w:r w:rsidR="00050682">
        <w:rPr>
          <w:color w:val="5B9BD5" w:themeColor="accent1"/>
          <w:lang w:val="fr-FR"/>
        </w:rPr>
        <w:t xml:space="preserve"> euros</w:t>
      </w:r>
      <w:r w:rsidR="001B3A8A">
        <w:rPr>
          <w:color w:val="5B9BD5" w:themeColor="accent1"/>
          <w:lang w:val="fr-FR"/>
        </w:rPr>
        <w:t xml:space="preserve"> </w:t>
      </w:r>
      <w:r w:rsidR="00A76BA0" w:rsidRPr="00B26BDF">
        <w:rPr>
          <w:color w:val="5B9BD5" w:themeColor="accent1"/>
          <w:lang w:val="fr-FR"/>
        </w:rPr>
        <w:t>Pour compléter les moyens à disposition</w:t>
      </w:r>
      <w:r w:rsidR="00050682">
        <w:rPr>
          <w:color w:val="5B9BD5" w:themeColor="accent1"/>
          <w:lang w:val="fr-FR"/>
        </w:rPr>
        <w:t>.</w:t>
      </w:r>
    </w:p>
    <w:p w:rsidR="0033019D" w:rsidRPr="008267F2" w:rsidRDefault="0033019D" w:rsidP="00B26BDF">
      <w:pPr>
        <w:rPr>
          <w:color w:val="5B9BD5" w:themeColor="accent1"/>
          <w:sz w:val="28"/>
          <w:szCs w:val="28"/>
          <w:lang w:val="fr-BE"/>
        </w:rPr>
      </w:pPr>
      <w:r w:rsidRPr="008267F2">
        <w:rPr>
          <w:color w:val="5B9BD5" w:themeColor="accent1"/>
          <w:sz w:val="28"/>
          <w:szCs w:val="28"/>
          <w:lang w:val="fr-BE"/>
        </w:rPr>
        <w:t>Les dépenses du service familles</w:t>
      </w:r>
    </w:p>
    <w:p w:rsidR="0033019D" w:rsidRPr="00B26BDF" w:rsidRDefault="0033019D" w:rsidP="00B26BDF">
      <w:pPr>
        <w:jc w:val="both"/>
        <w:rPr>
          <w:color w:val="5B9BD5" w:themeColor="accent1"/>
          <w:lang w:val="fr-FR"/>
        </w:rPr>
      </w:pPr>
      <w:r w:rsidRPr="00B26BDF">
        <w:rPr>
          <w:color w:val="5B9BD5" w:themeColor="accent1"/>
          <w:lang w:val="fr-FR"/>
        </w:rPr>
        <w:t xml:space="preserve">Comme chaque année la confection du budget familles est fait avec un esprit ouvert en vue d’améliorer les services aux patients et aux familles : </w:t>
      </w:r>
      <w:r w:rsidR="00905B5A" w:rsidRPr="00B26BDF">
        <w:rPr>
          <w:color w:val="5B9BD5" w:themeColor="accent1"/>
          <w:lang w:val="fr-FR"/>
        </w:rPr>
        <w:t xml:space="preserve">pour le budget 2021, nous gardons le même esprit et gardons les budgets du soutien direct aux patients et aux </w:t>
      </w:r>
      <w:r w:rsidR="00050682" w:rsidRPr="00B26BDF">
        <w:rPr>
          <w:color w:val="5B9BD5" w:themeColor="accent1"/>
          <w:lang w:val="fr-FR"/>
        </w:rPr>
        <w:t>familles (</w:t>
      </w:r>
      <w:r w:rsidR="00905B5A" w:rsidRPr="00B26BDF">
        <w:rPr>
          <w:color w:val="5B9BD5" w:themeColor="accent1"/>
          <w:lang w:val="fr-FR"/>
        </w:rPr>
        <w:t xml:space="preserve">les </w:t>
      </w:r>
      <w:r w:rsidR="00050682" w:rsidRPr="00B26BDF">
        <w:rPr>
          <w:color w:val="5B9BD5" w:themeColor="accent1"/>
          <w:lang w:val="fr-FR"/>
        </w:rPr>
        <w:t>fonds,</w:t>
      </w:r>
      <w:r w:rsidR="00905B5A" w:rsidRPr="00B26BDF">
        <w:rPr>
          <w:color w:val="5B9BD5" w:themeColor="accent1"/>
          <w:lang w:val="fr-FR"/>
        </w:rPr>
        <w:t xml:space="preserve"> le soutien thérapeutique, le soutien social, l</w:t>
      </w:r>
      <w:r w:rsidR="00050682">
        <w:rPr>
          <w:color w:val="5B9BD5" w:themeColor="accent1"/>
          <w:lang w:val="fr-FR"/>
        </w:rPr>
        <w:t>e soutien à la transplantation.</w:t>
      </w:r>
      <w:r w:rsidR="00905B5A" w:rsidRPr="00B26BDF">
        <w:rPr>
          <w:color w:val="5B9BD5" w:themeColor="accent1"/>
          <w:lang w:val="fr-FR"/>
        </w:rPr>
        <w:t>) au même niveau que le budget de 2020. Par contre</w:t>
      </w:r>
      <w:r w:rsidR="00E833B8" w:rsidRPr="00B26BDF">
        <w:rPr>
          <w:color w:val="5B9BD5" w:themeColor="accent1"/>
          <w:lang w:val="fr-FR"/>
        </w:rPr>
        <w:t>,</w:t>
      </w:r>
      <w:r w:rsidR="00905B5A" w:rsidRPr="00B26BDF">
        <w:rPr>
          <w:color w:val="5B9BD5" w:themeColor="accent1"/>
          <w:lang w:val="fr-FR"/>
        </w:rPr>
        <w:t xml:space="preserve"> comme cela peut être constaté dans le tableau consacré à l’effort </w:t>
      </w:r>
      <w:r w:rsidR="00050682" w:rsidRPr="00B26BDF">
        <w:rPr>
          <w:color w:val="5B9BD5" w:themeColor="accent1"/>
          <w:lang w:val="fr-FR"/>
        </w:rPr>
        <w:t>budgétaire,</w:t>
      </w:r>
      <w:r w:rsidR="00905B5A" w:rsidRPr="00B26BDF">
        <w:rPr>
          <w:color w:val="5B9BD5" w:themeColor="accent1"/>
          <w:lang w:val="fr-FR"/>
        </w:rPr>
        <w:t xml:space="preserve"> les projet</w:t>
      </w:r>
      <w:r w:rsidR="00E833B8" w:rsidRPr="00B26BDF">
        <w:rPr>
          <w:color w:val="5B9BD5" w:themeColor="accent1"/>
          <w:lang w:val="fr-FR"/>
        </w:rPr>
        <w:t xml:space="preserve">s de soutien indirect: </w:t>
      </w:r>
      <w:r w:rsidR="00905B5A" w:rsidRPr="00B26BDF">
        <w:rPr>
          <w:color w:val="5B9BD5" w:themeColor="accent1"/>
          <w:lang w:val="fr-FR"/>
        </w:rPr>
        <w:t>projets de centre, projet qualit</w:t>
      </w:r>
      <w:r w:rsidR="00050682">
        <w:rPr>
          <w:color w:val="5B9BD5" w:themeColor="accent1"/>
          <w:lang w:val="fr-FR"/>
        </w:rPr>
        <w:t xml:space="preserve">é soins, </w:t>
      </w:r>
      <w:r w:rsidR="00050682" w:rsidRPr="00B26BDF">
        <w:rPr>
          <w:color w:val="5B9BD5" w:themeColor="accent1"/>
          <w:lang w:val="fr-FR"/>
        </w:rPr>
        <w:t>sont</w:t>
      </w:r>
      <w:r w:rsidR="00905B5A" w:rsidRPr="00B26BDF">
        <w:rPr>
          <w:color w:val="5B9BD5" w:themeColor="accent1"/>
          <w:lang w:val="fr-FR"/>
        </w:rPr>
        <w:t xml:space="preserve"> postposés et font l’objet de notre effort principal pour diminuer les dépenses)</w:t>
      </w:r>
      <w:r w:rsidR="00E833B8" w:rsidRPr="00B26BDF">
        <w:rPr>
          <w:color w:val="5B9BD5" w:themeColor="accent1"/>
          <w:lang w:val="fr-FR"/>
        </w:rPr>
        <w:t>.</w:t>
      </w:r>
    </w:p>
    <w:p w:rsidR="001D2870" w:rsidRPr="008267F2" w:rsidRDefault="001D2870" w:rsidP="00E26D2A">
      <w:pPr>
        <w:ind w:left="360"/>
        <w:jc w:val="both"/>
        <w:rPr>
          <w:color w:val="5B9BD5" w:themeColor="accent1"/>
          <w:lang w:val="fr-BE"/>
        </w:rPr>
      </w:pPr>
    </w:p>
    <w:p w:rsidR="008B2FCC" w:rsidRDefault="008B2FCC">
      <w:pPr>
        <w:rPr>
          <w:color w:val="5B9BD5" w:themeColor="accent1"/>
          <w:sz w:val="28"/>
          <w:szCs w:val="28"/>
          <w:lang w:val="fr-BE"/>
        </w:rPr>
      </w:pPr>
      <w:r>
        <w:rPr>
          <w:color w:val="5B9BD5" w:themeColor="accent1"/>
          <w:sz w:val="28"/>
          <w:szCs w:val="28"/>
          <w:lang w:val="fr-BE"/>
        </w:rPr>
        <w:br w:type="page"/>
      </w:r>
    </w:p>
    <w:p w:rsidR="001D2870" w:rsidRPr="008267F2" w:rsidRDefault="001D2870" w:rsidP="00B26BDF">
      <w:pPr>
        <w:rPr>
          <w:color w:val="5B9BD5" w:themeColor="accent1"/>
          <w:sz w:val="28"/>
          <w:szCs w:val="28"/>
          <w:lang w:val="fr-BE"/>
        </w:rPr>
      </w:pPr>
      <w:r w:rsidRPr="008267F2">
        <w:rPr>
          <w:color w:val="5B9BD5" w:themeColor="accent1"/>
          <w:sz w:val="28"/>
          <w:szCs w:val="28"/>
          <w:lang w:val="fr-BE"/>
        </w:rPr>
        <w:lastRenderedPageBreak/>
        <w:t>Les dépenses du service FRC</w:t>
      </w:r>
    </w:p>
    <w:p w:rsidR="00381C2B" w:rsidRPr="00B26BDF" w:rsidRDefault="001D2870" w:rsidP="00B26BDF">
      <w:pPr>
        <w:jc w:val="both"/>
        <w:rPr>
          <w:color w:val="5B9BD5" w:themeColor="accent1"/>
          <w:lang w:val="fr-FR"/>
        </w:rPr>
      </w:pPr>
      <w:r w:rsidRPr="00B26BDF">
        <w:rPr>
          <w:color w:val="5B9BD5" w:themeColor="accent1"/>
          <w:lang w:val="fr-FR"/>
        </w:rPr>
        <w:t>Les projections de l’année 2021 voient le budget FRC</w:t>
      </w:r>
      <w:r w:rsidR="00C83629">
        <w:rPr>
          <w:color w:val="5B9BD5" w:themeColor="accent1"/>
          <w:lang w:val="fr-FR"/>
        </w:rPr>
        <w:t xml:space="preserve"> augmenter de 9% par rapport aux dépenses de l’exercice 2020</w:t>
      </w:r>
      <w:r w:rsidRPr="00B26BDF">
        <w:rPr>
          <w:color w:val="5B9BD5" w:themeColor="accent1"/>
          <w:lang w:val="fr-FR"/>
        </w:rPr>
        <w:t xml:space="preserve">: </w:t>
      </w:r>
      <w:r w:rsidR="00C83629">
        <w:rPr>
          <w:color w:val="5B9BD5" w:themeColor="accent1"/>
          <w:lang w:val="fr-FR"/>
        </w:rPr>
        <w:t xml:space="preserve"> </w:t>
      </w:r>
      <w:r w:rsidRPr="00B26BDF">
        <w:rPr>
          <w:color w:val="5B9BD5" w:themeColor="accent1"/>
          <w:lang w:val="fr-FR"/>
        </w:rPr>
        <w:t>C’est essentiellement à cause des actions</w:t>
      </w:r>
      <w:r w:rsidR="00C83629">
        <w:rPr>
          <w:color w:val="5B9BD5" w:themeColor="accent1"/>
          <w:lang w:val="fr-FR"/>
        </w:rPr>
        <w:t xml:space="preserve"> sur lesquels il faut investir pour permettre les recettes envisagées.</w:t>
      </w:r>
      <w:r w:rsidRPr="00B26BDF">
        <w:rPr>
          <w:color w:val="5B9BD5" w:themeColor="accent1"/>
          <w:lang w:val="fr-FR"/>
        </w:rPr>
        <w:t xml:space="preserve"> </w:t>
      </w:r>
      <w:r w:rsidR="00D45E83" w:rsidRPr="00B26BDF">
        <w:rPr>
          <w:color w:val="5B9BD5" w:themeColor="accent1"/>
          <w:lang w:val="fr-FR"/>
        </w:rPr>
        <w:t>Le budget DSC</w:t>
      </w:r>
      <w:r w:rsidRPr="00B26BDF">
        <w:rPr>
          <w:color w:val="5B9BD5" w:themeColor="accent1"/>
          <w:lang w:val="fr-FR"/>
        </w:rPr>
        <w:t xml:space="preserve"> a légèrement augmenté mais son augmentation est, au niveau impact,</w:t>
      </w:r>
      <w:r w:rsidR="002A1D84" w:rsidRPr="00B26BDF">
        <w:rPr>
          <w:color w:val="5B9BD5" w:themeColor="accent1"/>
          <w:lang w:val="fr-FR"/>
        </w:rPr>
        <w:t xml:space="preserve"> compensé par une augmentation conséquente des</w:t>
      </w:r>
      <w:r w:rsidRPr="00B26BDF">
        <w:rPr>
          <w:color w:val="5B9BD5" w:themeColor="accent1"/>
          <w:lang w:val="fr-FR"/>
        </w:rPr>
        <w:t xml:space="preserve"> recettes </w:t>
      </w:r>
      <w:r w:rsidR="002A1D84" w:rsidRPr="00B26BDF">
        <w:rPr>
          <w:color w:val="5B9BD5" w:themeColor="accent1"/>
          <w:lang w:val="fr-FR"/>
        </w:rPr>
        <w:t>des dons des mailings externes</w:t>
      </w:r>
      <w:r w:rsidRPr="00B26BDF">
        <w:rPr>
          <w:color w:val="5B9BD5" w:themeColor="accent1"/>
          <w:lang w:val="fr-FR"/>
        </w:rPr>
        <w:t xml:space="preserve">. </w:t>
      </w:r>
    </w:p>
    <w:p w:rsidR="00C945A7" w:rsidRPr="008267F2" w:rsidRDefault="00C945A7" w:rsidP="00D45E83">
      <w:pPr>
        <w:jc w:val="both"/>
        <w:rPr>
          <w:lang w:val="fr-BE"/>
        </w:rPr>
      </w:pPr>
    </w:p>
    <w:p w:rsidR="00CB084A" w:rsidRPr="008267F2" w:rsidRDefault="00CB084A" w:rsidP="00B26BDF">
      <w:pPr>
        <w:rPr>
          <w:color w:val="5B9BD5" w:themeColor="accent1"/>
          <w:sz w:val="28"/>
          <w:szCs w:val="28"/>
          <w:lang w:val="fr-BE"/>
        </w:rPr>
      </w:pPr>
      <w:r w:rsidRPr="008267F2">
        <w:rPr>
          <w:color w:val="5B9BD5" w:themeColor="accent1"/>
          <w:sz w:val="28"/>
          <w:szCs w:val="28"/>
          <w:lang w:val="fr-BE"/>
        </w:rPr>
        <w:t>Les frais généraux.</w:t>
      </w:r>
    </w:p>
    <w:p w:rsidR="00CB084A" w:rsidRPr="00CB084A" w:rsidRDefault="00CB084A" w:rsidP="00B26BDF">
      <w:pPr>
        <w:jc w:val="both"/>
        <w:rPr>
          <w:color w:val="5B9BD5" w:themeColor="accent1"/>
          <w:lang w:val="fr-FR"/>
        </w:rPr>
      </w:pPr>
      <w:r w:rsidRPr="00CB084A">
        <w:rPr>
          <w:color w:val="5B9BD5" w:themeColor="accent1"/>
          <w:lang w:val="fr-FR"/>
        </w:rPr>
        <w:t xml:space="preserve">Le budget des frais généraux connaît une </w:t>
      </w:r>
      <w:r w:rsidR="00B44333">
        <w:rPr>
          <w:color w:val="5B9BD5" w:themeColor="accent1"/>
          <w:lang w:val="fr-FR"/>
        </w:rPr>
        <w:t>augmentation de 19</w:t>
      </w:r>
      <w:r w:rsidRPr="00CB084A">
        <w:rPr>
          <w:color w:val="5B9BD5" w:themeColor="accent1"/>
          <w:lang w:val="fr-FR"/>
        </w:rPr>
        <w:t>%</w:t>
      </w:r>
      <w:r w:rsidR="007C1576">
        <w:rPr>
          <w:color w:val="5B9BD5" w:themeColor="accent1"/>
          <w:lang w:val="fr-FR"/>
        </w:rPr>
        <w:t xml:space="preserve"> par rapport à 2020 mais descendent toujours par rapport à 2019</w:t>
      </w:r>
      <w:r w:rsidRPr="00CB084A">
        <w:rPr>
          <w:color w:val="5B9BD5" w:themeColor="accent1"/>
          <w:lang w:val="fr-FR"/>
        </w:rPr>
        <w:t xml:space="preserve">. </w:t>
      </w:r>
      <w:r>
        <w:rPr>
          <w:color w:val="5B9BD5" w:themeColor="accent1"/>
          <w:lang w:val="fr-FR"/>
        </w:rPr>
        <w:t xml:space="preserve">Etant donné que ces frais sont en général assez bas, les économies sont envisagées sur quelques postes comme les dépenses liées au personnel ( </w:t>
      </w:r>
      <w:r w:rsidR="00B26BDF">
        <w:rPr>
          <w:color w:val="5B9BD5" w:themeColor="accent1"/>
          <w:lang w:val="fr-FR"/>
        </w:rPr>
        <w:t>team building</w:t>
      </w:r>
      <w:r>
        <w:rPr>
          <w:color w:val="5B9BD5" w:themeColor="accent1"/>
          <w:lang w:val="fr-FR"/>
        </w:rPr>
        <w:t>, formations) et les frais exceptionnels.</w:t>
      </w:r>
      <w:r w:rsidR="00E80158">
        <w:rPr>
          <w:color w:val="5B9BD5" w:themeColor="accent1"/>
          <w:lang w:val="fr-FR"/>
        </w:rPr>
        <w:t xml:space="preserve"> L’augmentation est liée en majorité à l’achat du nouveau bâtiment.</w:t>
      </w:r>
    </w:p>
    <w:p w:rsidR="00CB084A" w:rsidRPr="008267F2" w:rsidRDefault="00CB084A" w:rsidP="00B26BDF">
      <w:pPr>
        <w:rPr>
          <w:color w:val="5B9BD5" w:themeColor="accent1"/>
          <w:sz w:val="28"/>
          <w:szCs w:val="28"/>
          <w:lang w:val="fr-BE"/>
        </w:rPr>
      </w:pPr>
      <w:r w:rsidRPr="008267F2">
        <w:rPr>
          <w:color w:val="5B9BD5" w:themeColor="accent1"/>
          <w:sz w:val="28"/>
          <w:szCs w:val="28"/>
          <w:lang w:val="fr-BE"/>
        </w:rPr>
        <w:t xml:space="preserve">Les recettes </w:t>
      </w:r>
    </w:p>
    <w:p w:rsidR="00CB084A" w:rsidRPr="00CB084A" w:rsidRDefault="00CB084A" w:rsidP="00B26BDF">
      <w:pPr>
        <w:jc w:val="both"/>
        <w:rPr>
          <w:color w:val="5B9BD5" w:themeColor="accent1"/>
          <w:lang w:val="fr-FR"/>
        </w:rPr>
      </w:pPr>
      <w:r w:rsidRPr="00CB084A">
        <w:rPr>
          <w:color w:val="5B9BD5" w:themeColor="accent1"/>
          <w:lang w:val="fr-FR"/>
        </w:rPr>
        <w:t xml:space="preserve">Dans ce budget, les prévisions des recettes hors contribution de la réserve sont </w:t>
      </w:r>
      <w:r w:rsidR="00CA212C">
        <w:rPr>
          <w:color w:val="5B9BD5" w:themeColor="accent1"/>
          <w:lang w:val="fr-FR"/>
        </w:rPr>
        <w:t>très</w:t>
      </w:r>
      <w:r w:rsidRPr="00CB084A">
        <w:rPr>
          <w:color w:val="5B9BD5" w:themeColor="accent1"/>
          <w:lang w:val="fr-FR"/>
        </w:rPr>
        <w:t xml:space="preserve"> en baisse</w:t>
      </w:r>
      <w:r w:rsidR="0097169E">
        <w:rPr>
          <w:color w:val="5B9BD5" w:themeColor="accent1"/>
          <w:lang w:val="fr-FR"/>
        </w:rPr>
        <w:t xml:space="preserve"> par rapport à la période jusqu’en 2019</w:t>
      </w:r>
      <w:r w:rsidRPr="00CB084A">
        <w:rPr>
          <w:color w:val="5B9BD5" w:themeColor="accent1"/>
          <w:lang w:val="fr-FR"/>
        </w:rPr>
        <w:t xml:space="preserve"> : nous avons une prévision de recettes </w:t>
      </w:r>
      <w:r w:rsidR="00CA212C" w:rsidRPr="00CB084A">
        <w:rPr>
          <w:color w:val="5B9BD5" w:themeColor="accent1"/>
          <w:lang w:val="fr-FR"/>
        </w:rPr>
        <w:t xml:space="preserve">de </w:t>
      </w:r>
      <w:r w:rsidR="00922BBC">
        <w:rPr>
          <w:color w:val="5B9BD5" w:themeColor="accent1"/>
          <w:lang w:val="fr-FR"/>
        </w:rPr>
        <w:t>4 436 272</w:t>
      </w:r>
      <w:r w:rsidR="00CA212C">
        <w:rPr>
          <w:color w:val="5B9BD5" w:themeColor="accent1"/>
          <w:lang w:val="fr-FR"/>
        </w:rPr>
        <w:t xml:space="preserve"> </w:t>
      </w:r>
      <w:r w:rsidRPr="00CB084A">
        <w:rPr>
          <w:color w:val="5B9BD5" w:themeColor="accent1"/>
          <w:lang w:val="fr-FR"/>
        </w:rPr>
        <w:t xml:space="preserve">euro contre </w:t>
      </w:r>
      <w:r w:rsidR="00922BBC">
        <w:rPr>
          <w:color w:val="5B9BD5" w:themeColor="accent1"/>
          <w:lang w:val="fr-FR"/>
        </w:rPr>
        <w:t>3 892 974</w:t>
      </w:r>
      <w:r w:rsidRPr="00CB084A">
        <w:rPr>
          <w:color w:val="5B9BD5" w:themeColor="accent1"/>
          <w:lang w:val="fr-FR"/>
        </w:rPr>
        <w:t xml:space="preserve"> euro en </w:t>
      </w:r>
      <w:r w:rsidR="00CA212C">
        <w:rPr>
          <w:color w:val="5B9BD5" w:themeColor="accent1"/>
          <w:lang w:val="fr-FR"/>
        </w:rPr>
        <w:t>2020</w:t>
      </w:r>
      <w:r w:rsidR="00922BBC">
        <w:rPr>
          <w:color w:val="5B9BD5" w:themeColor="accent1"/>
          <w:lang w:val="fr-FR"/>
        </w:rPr>
        <w:t xml:space="preserve"> et 5 214 452 en 2019</w:t>
      </w:r>
      <w:r w:rsidRPr="00CB084A">
        <w:rPr>
          <w:color w:val="5B9BD5" w:themeColor="accent1"/>
          <w:lang w:val="fr-FR"/>
        </w:rPr>
        <w:t xml:space="preserve">. C’est une </w:t>
      </w:r>
      <w:r w:rsidR="00CA212C">
        <w:rPr>
          <w:color w:val="5B9BD5" w:themeColor="accent1"/>
          <w:lang w:val="fr-FR"/>
        </w:rPr>
        <w:t xml:space="preserve">différence </w:t>
      </w:r>
      <w:r w:rsidR="0089333B">
        <w:rPr>
          <w:color w:val="5B9BD5" w:themeColor="accent1"/>
          <w:lang w:val="fr-FR"/>
        </w:rPr>
        <w:t xml:space="preserve">de </w:t>
      </w:r>
      <w:r w:rsidR="00922BBC">
        <w:rPr>
          <w:color w:val="5B9BD5" w:themeColor="accent1"/>
          <w:lang w:val="fr-FR"/>
        </w:rPr>
        <w:t>778 180</w:t>
      </w:r>
      <w:r w:rsidR="00CA212C">
        <w:rPr>
          <w:color w:val="5B9BD5" w:themeColor="accent1"/>
          <w:lang w:val="fr-FR"/>
        </w:rPr>
        <w:t xml:space="preserve"> euro, soit une baisse envisagée de </w:t>
      </w:r>
      <w:r w:rsidR="00922BBC">
        <w:rPr>
          <w:color w:val="5B9BD5" w:themeColor="accent1"/>
          <w:lang w:val="fr-FR"/>
        </w:rPr>
        <w:t>presque 15</w:t>
      </w:r>
      <w:r w:rsidRPr="00CB084A">
        <w:rPr>
          <w:color w:val="5B9BD5" w:themeColor="accent1"/>
          <w:lang w:val="fr-FR"/>
        </w:rPr>
        <w:t>%</w:t>
      </w:r>
      <w:r w:rsidR="00922BBC">
        <w:rPr>
          <w:color w:val="5B9BD5" w:themeColor="accent1"/>
          <w:lang w:val="fr-FR"/>
        </w:rPr>
        <w:t xml:space="preserve"> par rapport à 2019 ; mais c’est une augmentation de presque 14% par rapport aux chiffres de 2020</w:t>
      </w:r>
      <w:r w:rsidRPr="00CB084A">
        <w:rPr>
          <w:color w:val="5B9BD5" w:themeColor="accent1"/>
          <w:lang w:val="fr-FR"/>
        </w:rPr>
        <w:t xml:space="preserve">. </w:t>
      </w:r>
    </w:p>
    <w:p w:rsidR="00CB084A" w:rsidRPr="00CB084A" w:rsidRDefault="00922BBC" w:rsidP="00B26BDF">
      <w:pPr>
        <w:jc w:val="both"/>
        <w:rPr>
          <w:color w:val="5B9BD5" w:themeColor="accent1"/>
          <w:lang w:val="fr-FR"/>
        </w:rPr>
      </w:pPr>
      <w:r>
        <w:rPr>
          <w:color w:val="5B9BD5" w:themeColor="accent1"/>
          <w:lang w:val="fr-FR"/>
        </w:rPr>
        <w:t>Cette prévision optimis</w:t>
      </w:r>
      <w:r w:rsidR="008F2382">
        <w:rPr>
          <w:color w:val="5B9BD5" w:themeColor="accent1"/>
          <w:lang w:val="fr-FR"/>
        </w:rPr>
        <w:t>te est due surtout à la réactivité dont on a fait preuve</w:t>
      </w:r>
      <w:bookmarkStart w:id="0" w:name="_GoBack"/>
      <w:bookmarkEnd w:id="0"/>
      <w:r>
        <w:rPr>
          <w:color w:val="5B9BD5" w:themeColor="accent1"/>
          <w:lang w:val="fr-FR"/>
        </w:rPr>
        <w:t xml:space="preserve"> en fin d’année pour augmenter les recettes des actions de ventes et cet effort va continuer de façon stratégique en 2021 et au-delà. D’autre part le glissement de certaines recettes des legs de 2020 à 2021 fait que les prévisions </w:t>
      </w:r>
      <w:r w:rsidR="003D2463">
        <w:rPr>
          <w:color w:val="5B9BD5" w:themeColor="accent1"/>
          <w:lang w:val="fr-FR"/>
        </w:rPr>
        <w:t>des recettes</w:t>
      </w:r>
      <w:r>
        <w:rPr>
          <w:color w:val="5B9BD5" w:themeColor="accent1"/>
          <w:lang w:val="fr-FR"/>
        </w:rPr>
        <w:t xml:space="preserve"> des</w:t>
      </w:r>
      <w:r w:rsidR="00CB084A" w:rsidRPr="00CB084A">
        <w:rPr>
          <w:color w:val="5B9BD5" w:themeColor="accent1"/>
          <w:lang w:val="fr-FR"/>
        </w:rPr>
        <w:t xml:space="preserve"> </w:t>
      </w:r>
      <w:r>
        <w:rPr>
          <w:color w:val="5B9BD5" w:themeColor="accent1"/>
          <w:lang w:val="fr-FR"/>
        </w:rPr>
        <w:t xml:space="preserve">legs augmentent fortement par rapport au projet de budget </w:t>
      </w:r>
      <w:r w:rsidR="003D2463">
        <w:rPr>
          <w:color w:val="5B9BD5" w:themeColor="accent1"/>
          <w:lang w:val="fr-FR"/>
        </w:rPr>
        <w:t>provisoire (</w:t>
      </w:r>
      <w:r>
        <w:rPr>
          <w:color w:val="5B9BD5" w:themeColor="accent1"/>
          <w:lang w:val="fr-FR"/>
        </w:rPr>
        <w:t>de 320 000 à 898</w:t>
      </w:r>
      <w:r w:rsidR="003D2463">
        <w:rPr>
          <w:color w:val="5B9BD5" w:themeColor="accent1"/>
          <w:lang w:val="fr-FR"/>
        </w:rPr>
        <w:t xml:space="preserve"> </w:t>
      </w:r>
      <w:r>
        <w:rPr>
          <w:color w:val="5B9BD5" w:themeColor="accent1"/>
          <w:lang w:val="fr-FR"/>
        </w:rPr>
        <w:t>000</w:t>
      </w:r>
      <w:r w:rsidR="003D2463">
        <w:rPr>
          <w:color w:val="5B9BD5" w:themeColor="accent1"/>
          <w:lang w:val="fr-FR"/>
        </w:rPr>
        <w:t xml:space="preserve"> euro). Enfin nous considérons que, sans atteindre le niveau de 2019, les actions régionales et les événements vont reprendre et permettront un niveau de recettes meilleur que ce que nous </w:t>
      </w:r>
      <w:r w:rsidR="0097169E">
        <w:rPr>
          <w:color w:val="5B9BD5" w:themeColor="accent1"/>
          <w:lang w:val="fr-FR"/>
        </w:rPr>
        <w:t xml:space="preserve">avons réalisé en 2020 et ce que nous </w:t>
      </w:r>
      <w:r w:rsidR="003D2463">
        <w:rPr>
          <w:color w:val="5B9BD5" w:themeColor="accent1"/>
          <w:lang w:val="fr-FR"/>
        </w:rPr>
        <w:t>avions envisagé dans le projet provisoire.</w:t>
      </w:r>
      <w:r w:rsidR="00064C55">
        <w:rPr>
          <w:color w:val="5B9BD5" w:themeColor="accent1"/>
          <w:lang w:val="fr-FR"/>
        </w:rPr>
        <w:t xml:space="preserve"> </w:t>
      </w:r>
    </w:p>
    <w:p w:rsidR="00CB084A" w:rsidRPr="00CB084A" w:rsidRDefault="00CB084A" w:rsidP="00C945A7">
      <w:pPr>
        <w:ind w:left="360"/>
        <w:jc w:val="both"/>
        <w:rPr>
          <w:color w:val="5B9BD5" w:themeColor="accent1"/>
          <w:lang w:val="fr-FR"/>
        </w:rPr>
      </w:pPr>
    </w:p>
    <w:p w:rsidR="00EB6C12" w:rsidRPr="008267F2" w:rsidRDefault="00EB6C12" w:rsidP="00B26BDF">
      <w:pPr>
        <w:rPr>
          <w:color w:val="5B9BD5" w:themeColor="accent1"/>
          <w:sz w:val="28"/>
          <w:szCs w:val="28"/>
          <w:lang w:val="fr-BE"/>
        </w:rPr>
      </w:pPr>
      <w:r w:rsidRPr="008267F2">
        <w:rPr>
          <w:color w:val="5B9BD5" w:themeColor="accent1"/>
          <w:sz w:val="28"/>
          <w:szCs w:val="28"/>
          <w:lang w:val="fr-BE"/>
        </w:rPr>
        <w:t>Conclusion</w:t>
      </w:r>
    </w:p>
    <w:p w:rsidR="00EB6C12" w:rsidRPr="00EB6C12" w:rsidRDefault="00EB6C12" w:rsidP="00B26BDF">
      <w:pPr>
        <w:jc w:val="both"/>
        <w:rPr>
          <w:color w:val="5B9BD5" w:themeColor="accent1"/>
          <w:lang w:val="fr-FR"/>
        </w:rPr>
      </w:pPr>
      <w:r w:rsidRPr="00EB6C12">
        <w:rPr>
          <w:color w:val="5B9BD5" w:themeColor="accent1"/>
          <w:lang w:val="fr-FR"/>
        </w:rPr>
        <w:t xml:space="preserve">En conclusion, </w:t>
      </w:r>
      <w:r>
        <w:rPr>
          <w:color w:val="5B9BD5" w:themeColor="accent1"/>
          <w:lang w:val="fr-FR"/>
        </w:rPr>
        <w:t xml:space="preserve">nous considérons </w:t>
      </w:r>
      <w:r w:rsidR="003D2463">
        <w:rPr>
          <w:color w:val="5B9BD5" w:themeColor="accent1"/>
          <w:lang w:val="fr-FR"/>
        </w:rPr>
        <w:t xml:space="preserve">que grâce à la bonne réaction qui a permis de terminer l’année 2020 sur un résultat meilleur que prévu, nous présentons un budget plus optimiste que le budget provisoire que nous avions présenté en décembre 2020. Non seulement nous ne postposons plus les dépenses liées à la recherche mais nous pourrons faire un moindre recours à la réserve (100 000 euro au lieu de 450000  euro précédemment envisagés). Nous restons </w:t>
      </w:r>
      <w:r w:rsidR="001A1FD8">
        <w:rPr>
          <w:color w:val="5B9BD5" w:themeColor="accent1"/>
          <w:lang w:val="fr-FR"/>
        </w:rPr>
        <w:t>vigilants</w:t>
      </w:r>
      <w:r w:rsidR="003D2463">
        <w:rPr>
          <w:color w:val="5B9BD5" w:themeColor="accent1"/>
          <w:lang w:val="fr-FR"/>
        </w:rPr>
        <w:t xml:space="preserve"> par rapport à l’évolution de la situation sanitaire qui </w:t>
      </w:r>
      <w:r w:rsidR="001A1FD8">
        <w:rPr>
          <w:color w:val="5B9BD5" w:themeColor="accent1"/>
          <w:lang w:val="fr-FR"/>
        </w:rPr>
        <w:t>conditionnera la bonne exécution de ce projet de budget.</w:t>
      </w:r>
    </w:p>
    <w:p w:rsidR="00EB6C12" w:rsidRPr="00EB6C12" w:rsidRDefault="00EB6C12" w:rsidP="00FE1AC7">
      <w:pPr>
        <w:ind w:left="360"/>
        <w:jc w:val="both"/>
        <w:rPr>
          <w:color w:val="5B9BD5" w:themeColor="accent1"/>
          <w:lang w:val="fr-FR"/>
        </w:rPr>
      </w:pPr>
    </w:p>
    <w:p w:rsidR="00C945A7" w:rsidRPr="008267F2" w:rsidRDefault="00C945A7" w:rsidP="00DB2A9F">
      <w:pPr>
        <w:tabs>
          <w:tab w:val="left" w:pos="5985"/>
        </w:tabs>
        <w:rPr>
          <w:lang w:val="fr-BE"/>
        </w:rPr>
      </w:pPr>
    </w:p>
    <w:sectPr w:rsidR="00C945A7" w:rsidRPr="008267F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AC5" w:rsidRDefault="00357AC5" w:rsidP="0043574C">
      <w:pPr>
        <w:spacing w:after="0" w:line="240" w:lineRule="auto"/>
      </w:pPr>
      <w:r>
        <w:separator/>
      </w:r>
    </w:p>
  </w:endnote>
  <w:endnote w:type="continuationSeparator" w:id="0">
    <w:p w:rsidR="00357AC5" w:rsidRDefault="00357AC5" w:rsidP="0043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AC5" w:rsidRDefault="00357AC5" w:rsidP="0043574C">
      <w:pPr>
        <w:spacing w:after="0" w:line="240" w:lineRule="auto"/>
      </w:pPr>
      <w:r>
        <w:separator/>
      </w:r>
    </w:p>
  </w:footnote>
  <w:footnote w:type="continuationSeparator" w:id="0">
    <w:p w:rsidR="00357AC5" w:rsidRDefault="00357AC5" w:rsidP="00435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D5B71"/>
    <w:multiLevelType w:val="hybridMultilevel"/>
    <w:tmpl w:val="AEF805CE"/>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6E"/>
    <w:rsid w:val="000273CC"/>
    <w:rsid w:val="00050682"/>
    <w:rsid w:val="00064C55"/>
    <w:rsid w:val="000E056F"/>
    <w:rsid w:val="000F6392"/>
    <w:rsid w:val="0016564B"/>
    <w:rsid w:val="00180D68"/>
    <w:rsid w:val="001A1FD8"/>
    <w:rsid w:val="001B3A8A"/>
    <w:rsid w:val="001D2870"/>
    <w:rsid w:val="002178E2"/>
    <w:rsid w:val="00223267"/>
    <w:rsid w:val="00243384"/>
    <w:rsid w:val="00251917"/>
    <w:rsid w:val="00252A73"/>
    <w:rsid w:val="00294597"/>
    <w:rsid w:val="002A1215"/>
    <w:rsid w:val="002A1D84"/>
    <w:rsid w:val="002C51A9"/>
    <w:rsid w:val="002D0176"/>
    <w:rsid w:val="002D12C1"/>
    <w:rsid w:val="002F01D4"/>
    <w:rsid w:val="002F458D"/>
    <w:rsid w:val="00317268"/>
    <w:rsid w:val="0033019D"/>
    <w:rsid w:val="0033466E"/>
    <w:rsid w:val="00354165"/>
    <w:rsid w:val="00357AC5"/>
    <w:rsid w:val="00376A6B"/>
    <w:rsid w:val="00381C2B"/>
    <w:rsid w:val="003D2463"/>
    <w:rsid w:val="0043574C"/>
    <w:rsid w:val="00473AC9"/>
    <w:rsid w:val="00494E5F"/>
    <w:rsid w:val="004B16C8"/>
    <w:rsid w:val="004C6CAB"/>
    <w:rsid w:val="004D6F2D"/>
    <w:rsid w:val="00526C3A"/>
    <w:rsid w:val="00573726"/>
    <w:rsid w:val="00576343"/>
    <w:rsid w:val="00576D0D"/>
    <w:rsid w:val="00577FA5"/>
    <w:rsid w:val="005B59E6"/>
    <w:rsid w:val="005F3D39"/>
    <w:rsid w:val="00613A20"/>
    <w:rsid w:val="00623B47"/>
    <w:rsid w:val="00625347"/>
    <w:rsid w:val="00645C17"/>
    <w:rsid w:val="0067556B"/>
    <w:rsid w:val="00695072"/>
    <w:rsid w:val="006B42C5"/>
    <w:rsid w:val="006B7883"/>
    <w:rsid w:val="006C6203"/>
    <w:rsid w:val="006E72C8"/>
    <w:rsid w:val="006F2A87"/>
    <w:rsid w:val="00715400"/>
    <w:rsid w:val="00794D08"/>
    <w:rsid w:val="007C1576"/>
    <w:rsid w:val="007D5CB7"/>
    <w:rsid w:val="0082167D"/>
    <w:rsid w:val="00826557"/>
    <w:rsid w:val="008267F2"/>
    <w:rsid w:val="00847230"/>
    <w:rsid w:val="0084724F"/>
    <w:rsid w:val="0086262B"/>
    <w:rsid w:val="00881BAA"/>
    <w:rsid w:val="00890A4E"/>
    <w:rsid w:val="0089333B"/>
    <w:rsid w:val="008965B4"/>
    <w:rsid w:val="008B2FCC"/>
    <w:rsid w:val="008D2A55"/>
    <w:rsid w:val="008F2382"/>
    <w:rsid w:val="008F44A5"/>
    <w:rsid w:val="00905B5A"/>
    <w:rsid w:val="00907964"/>
    <w:rsid w:val="009107A4"/>
    <w:rsid w:val="00912F82"/>
    <w:rsid w:val="00922BBC"/>
    <w:rsid w:val="00952689"/>
    <w:rsid w:val="00954813"/>
    <w:rsid w:val="0097169E"/>
    <w:rsid w:val="009917FC"/>
    <w:rsid w:val="00994C9D"/>
    <w:rsid w:val="009A2BB8"/>
    <w:rsid w:val="009B45DE"/>
    <w:rsid w:val="00A446A7"/>
    <w:rsid w:val="00A46103"/>
    <w:rsid w:val="00A76BA0"/>
    <w:rsid w:val="00AA2C6D"/>
    <w:rsid w:val="00AB1811"/>
    <w:rsid w:val="00AE22AE"/>
    <w:rsid w:val="00AF0F71"/>
    <w:rsid w:val="00B035A0"/>
    <w:rsid w:val="00B13FB0"/>
    <w:rsid w:val="00B206E1"/>
    <w:rsid w:val="00B26BDF"/>
    <w:rsid w:val="00B30ACF"/>
    <w:rsid w:val="00B3229B"/>
    <w:rsid w:val="00B44333"/>
    <w:rsid w:val="00B777B9"/>
    <w:rsid w:val="00B974AB"/>
    <w:rsid w:val="00BC4083"/>
    <w:rsid w:val="00BD2E10"/>
    <w:rsid w:val="00C038CE"/>
    <w:rsid w:val="00C04C62"/>
    <w:rsid w:val="00C42A10"/>
    <w:rsid w:val="00C55D3B"/>
    <w:rsid w:val="00C57FD2"/>
    <w:rsid w:val="00C73B27"/>
    <w:rsid w:val="00C83629"/>
    <w:rsid w:val="00C9389F"/>
    <w:rsid w:val="00C945A7"/>
    <w:rsid w:val="00CA207D"/>
    <w:rsid w:val="00CA212C"/>
    <w:rsid w:val="00CB084A"/>
    <w:rsid w:val="00D0549E"/>
    <w:rsid w:val="00D2508F"/>
    <w:rsid w:val="00D45E83"/>
    <w:rsid w:val="00DB2A9F"/>
    <w:rsid w:val="00DC3C65"/>
    <w:rsid w:val="00E137C1"/>
    <w:rsid w:val="00E26D2A"/>
    <w:rsid w:val="00E66E3D"/>
    <w:rsid w:val="00E80158"/>
    <w:rsid w:val="00E81216"/>
    <w:rsid w:val="00E833B8"/>
    <w:rsid w:val="00E95D65"/>
    <w:rsid w:val="00E97E8B"/>
    <w:rsid w:val="00EB0B4E"/>
    <w:rsid w:val="00EB6C12"/>
    <w:rsid w:val="00EC23C4"/>
    <w:rsid w:val="00EC3883"/>
    <w:rsid w:val="00F25705"/>
    <w:rsid w:val="00F36A5A"/>
    <w:rsid w:val="00F747EE"/>
    <w:rsid w:val="00FD1FD5"/>
    <w:rsid w:val="00FE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D34B"/>
  <w15:chartTrackingRefBased/>
  <w15:docId w15:val="{51B0B2EA-0F2F-4C50-B947-7BBB5C68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466E"/>
    <w:pPr>
      <w:ind w:left="720"/>
      <w:contextualSpacing/>
    </w:pPr>
  </w:style>
  <w:style w:type="paragraph" w:styleId="Koptekst">
    <w:name w:val="header"/>
    <w:basedOn w:val="Standaard"/>
    <w:link w:val="KoptekstChar"/>
    <w:uiPriority w:val="99"/>
    <w:unhideWhenUsed/>
    <w:rsid w:val="004357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574C"/>
  </w:style>
  <w:style w:type="paragraph" w:styleId="Voettekst">
    <w:name w:val="footer"/>
    <w:basedOn w:val="Standaard"/>
    <w:link w:val="VoettekstChar"/>
    <w:uiPriority w:val="99"/>
    <w:unhideWhenUsed/>
    <w:rsid w:val="004357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574C"/>
  </w:style>
  <w:style w:type="paragraph" w:styleId="Ballontekst">
    <w:name w:val="Balloon Text"/>
    <w:basedOn w:val="Standaard"/>
    <w:link w:val="BallontekstChar"/>
    <w:uiPriority w:val="99"/>
    <w:semiHidden/>
    <w:unhideWhenUsed/>
    <w:rsid w:val="005737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3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4678</Characters>
  <Application>Microsoft Office Word</Application>
  <DocSecurity>0</DocSecurity>
  <Lines>38</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Bonjour</dc:creator>
  <cp:keywords/>
  <dc:description/>
  <cp:lastModifiedBy>Stefan</cp:lastModifiedBy>
  <cp:revision>3</cp:revision>
  <cp:lastPrinted>2018-11-30T08:02:00Z</cp:lastPrinted>
  <dcterms:created xsi:type="dcterms:W3CDTF">2021-02-23T15:55:00Z</dcterms:created>
  <dcterms:modified xsi:type="dcterms:W3CDTF">2021-02-24T14:43:00Z</dcterms:modified>
</cp:coreProperties>
</file>